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3F39E3" w14:textId="77777777" w:rsidR="00B703F2" w:rsidRPr="003B19FB" w:rsidRDefault="00765A17" w:rsidP="00F376E5">
      <w:pPr>
        <w:pStyle w:val="Name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Mika Ahuvia</w:t>
      </w:r>
    </w:p>
    <w:p w14:paraId="3F9C7F73" w14:textId="77777777" w:rsidR="00F376E5" w:rsidRPr="003B19FB" w:rsidRDefault="00F376E5">
      <w:pPr>
        <w:rPr>
          <w:rFonts w:asciiTheme="minorHAnsi" w:hAnsiTheme="minorHAnsi" w:cstheme="minorHAnsi"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4680"/>
        <w:gridCol w:w="4680"/>
      </w:tblGrid>
      <w:tr w:rsidR="00F376E5" w:rsidRPr="003B19FB" w14:paraId="38A65A02" w14:textId="77777777" w:rsidTr="00765A17">
        <w:trPr>
          <w:trHeight w:val="342"/>
        </w:trPr>
        <w:tc>
          <w:tcPr>
            <w:tcW w:w="4428" w:type="dxa"/>
          </w:tcPr>
          <w:p w14:paraId="26D32E18" w14:textId="04D57F95" w:rsidR="00F376E5" w:rsidRPr="003B19FB" w:rsidRDefault="00AA588B" w:rsidP="004725C4">
            <w:pPr>
              <w:widowControl w:val="0"/>
              <w:rPr>
                <w:rFonts w:asciiTheme="minorHAnsi" w:hAnsiTheme="minorHAnsi" w:cstheme="minorHAnsi"/>
              </w:rPr>
            </w:pPr>
            <w:r>
              <w:fldChar w:fldCharType="begin"/>
            </w:r>
            <w:r>
              <w:instrText xml:space="preserve"> HYPERLINK "mailto:</w:instrText>
            </w:r>
            <w:r w:rsidRPr="00EB22CB">
              <w:instrText>mahuvia@</w:instrText>
            </w:r>
            <w:r>
              <w:instrText xml:space="preserve">uw.edu" </w:instrText>
            </w:r>
            <w:r>
              <w:fldChar w:fldCharType="separate"/>
            </w:r>
            <w:r w:rsidRPr="00BD59D6">
              <w:rPr>
                <w:rStyle w:val="Hyperlink"/>
              </w:rPr>
              <w:t>mahuvia@uw.edu</w:t>
            </w:r>
            <w:r>
              <w:fldChar w:fldCharType="end"/>
            </w:r>
            <w:r>
              <w:t xml:space="preserve"> </w:t>
            </w:r>
            <w:r w:rsidR="00765A17">
              <w:tab/>
            </w:r>
          </w:p>
        </w:tc>
        <w:tc>
          <w:tcPr>
            <w:tcW w:w="4428" w:type="dxa"/>
          </w:tcPr>
          <w:p w14:paraId="0E9C0665" w14:textId="77777777" w:rsidR="00765A17" w:rsidRDefault="00765A17" w:rsidP="004725C4">
            <w:pPr>
              <w:widowControl w:val="0"/>
              <w:jc w:val="right"/>
              <w:rPr>
                <w:rFonts w:asciiTheme="minorHAnsi" w:hAnsiTheme="minorHAnsi" w:cstheme="minorHAnsi"/>
              </w:rPr>
            </w:pPr>
            <w:r>
              <w:t>502 Thomson Hall</w:t>
            </w:r>
            <w:r w:rsidRPr="003B19FB">
              <w:rPr>
                <w:rFonts w:asciiTheme="minorHAnsi" w:hAnsiTheme="minorHAnsi" w:cstheme="minorHAnsi"/>
              </w:rPr>
              <w:t xml:space="preserve"> </w:t>
            </w:r>
          </w:p>
          <w:p w14:paraId="12AE0299" w14:textId="77777777" w:rsidR="00F376E5" w:rsidRPr="003B19FB" w:rsidRDefault="00E202B4" w:rsidP="004725C4">
            <w:pPr>
              <w:widowControl w:val="0"/>
              <w:jc w:val="right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Jackson School of International Studies</w:t>
            </w:r>
          </w:p>
        </w:tc>
      </w:tr>
    </w:tbl>
    <w:p w14:paraId="60D7E1EE" w14:textId="77777777" w:rsidR="00A90527" w:rsidRPr="003B19FB" w:rsidRDefault="00A90527" w:rsidP="00A90527">
      <w:pPr>
        <w:rPr>
          <w:rFonts w:asciiTheme="minorHAnsi" w:hAnsiTheme="minorHAnsi" w:cstheme="minorHAnsi"/>
        </w:rPr>
      </w:pPr>
    </w:p>
    <w:p w14:paraId="5503542E" w14:textId="77777777" w:rsidR="00A90527" w:rsidRPr="003B19FB" w:rsidRDefault="00251FA2" w:rsidP="00A90527">
      <w:pPr>
        <w:pStyle w:val="Heading1"/>
        <w:rPr>
          <w:rFonts w:asciiTheme="minorHAnsi" w:hAnsiTheme="minorHAnsi" w:cstheme="minorHAnsi"/>
        </w:rPr>
      </w:pPr>
      <w:r w:rsidRPr="003B19FB">
        <w:rPr>
          <w:rFonts w:asciiTheme="minorHAnsi" w:hAnsiTheme="minorHAnsi" w:cstheme="minorHAnsi"/>
        </w:rPr>
        <w:t>Education</w:t>
      </w:r>
    </w:p>
    <w:p w14:paraId="7BC1580D" w14:textId="77777777" w:rsidR="00A90527" w:rsidRPr="003B19FB" w:rsidRDefault="00A90527" w:rsidP="00A90527">
      <w:pPr>
        <w:rPr>
          <w:rFonts w:asciiTheme="minorHAnsi" w:hAnsiTheme="minorHAnsi" w:cstheme="minorHAnsi"/>
        </w:rPr>
      </w:pPr>
    </w:p>
    <w:p w14:paraId="435BE7C7" w14:textId="77777777" w:rsidR="00A90527" w:rsidRPr="003B19FB" w:rsidRDefault="00A90527" w:rsidP="00EA2F62">
      <w:pPr>
        <w:tabs>
          <w:tab w:val="left" w:pos="720"/>
          <w:tab w:val="right" w:pos="8640"/>
        </w:tabs>
        <w:rPr>
          <w:rFonts w:asciiTheme="minorHAnsi" w:hAnsiTheme="minorHAnsi" w:cstheme="minorHAnsi"/>
        </w:rPr>
      </w:pPr>
      <w:r w:rsidRPr="003B19FB">
        <w:rPr>
          <w:rFonts w:asciiTheme="minorHAnsi" w:hAnsiTheme="minorHAnsi" w:cstheme="minorHAnsi"/>
          <w:b/>
        </w:rPr>
        <w:t>PhD</w:t>
      </w:r>
      <w:r w:rsidR="00251FA2" w:rsidRPr="003B19FB">
        <w:rPr>
          <w:rFonts w:asciiTheme="minorHAnsi" w:hAnsiTheme="minorHAnsi" w:cstheme="minorHAnsi"/>
          <w:b/>
        </w:rPr>
        <w:tab/>
      </w:r>
      <w:r w:rsidR="00765A17">
        <w:rPr>
          <w:rFonts w:asciiTheme="minorHAnsi" w:hAnsiTheme="minorHAnsi" w:cstheme="minorHAnsi"/>
        </w:rPr>
        <w:t>Princeton University</w:t>
      </w:r>
      <w:r w:rsidRPr="003B19FB">
        <w:rPr>
          <w:rFonts w:asciiTheme="minorHAnsi" w:hAnsiTheme="minorHAnsi" w:cstheme="minorHAnsi"/>
        </w:rPr>
        <w:t xml:space="preserve">, </w:t>
      </w:r>
      <w:r w:rsidR="00765A17">
        <w:rPr>
          <w:rFonts w:asciiTheme="minorHAnsi" w:hAnsiTheme="minorHAnsi" w:cstheme="minorHAnsi"/>
        </w:rPr>
        <w:t>Religion</w:t>
      </w:r>
      <w:r w:rsidR="00EA2F62" w:rsidRPr="003B19FB">
        <w:rPr>
          <w:rFonts w:asciiTheme="minorHAnsi" w:hAnsiTheme="minorHAnsi" w:cstheme="minorHAnsi"/>
        </w:rPr>
        <w:tab/>
      </w:r>
      <w:r w:rsidRPr="003B19FB">
        <w:rPr>
          <w:rFonts w:asciiTheme="minorHAnsi" w:hAnsiTheme="minorHAnsi" w:cstheme="minorHAnsi"/>
        </w:rPr>
        <w:t xml:space="preserve"> </w:t>
      </w:r>
      <w:proofErr w:type="gramStart"/>
      <w:r w:rsidR="00765A17">
        <w:rPr>
          <w:rFonts w:asciiTheme="minorHAnsi" w:hAnsiTheme="minorHAnsi" w:cstheme="minorHAnsi"/>
        </w:rPr>
        <w:t>August,</w:t>
      </w:r>
      <w:proofErr w:type="gramEnd"/>
      <w:r w:rsidR="00765A17">
        <w:rPr>
          <w:rFonts w:asciiTheme="minorHAnsi" w:hAnsiTheme="minorHAnsi" w:cstheme="minorHAnsi"/>
        </w:rPr>
        <w:t xml:space="preserve"> 2014</w:t>
      </w:r>
    </w:p>
    <w:p w14:paraId="37D79D47" w14:textId="77777777" w:rsidR="00CE1F86" w:rsidRDefault="00A90527" w:rsidP="00CE1F86">
      <w:pPr>
        <w:ind w:left="1440" w:hanging="720"/>
        <w:rPr>
          <w:rFonts w:asciiTheme="minorHAnsi" w:hAnsiTheme="minorHAnsi" w:cstheme="minorHAnsi"/>
        </w:rPr>
      </w:pPr>
      <w:r w:rsidRPr="003B19FB">
        <w:rPr>
          <w:rFonts w:asciiTheme="minorHAnsi" w:hAnsiTheme="minorHAnsi" w:cstheme="minorHAnsi"/>
        </w:rPr>
        <w:t>Dissertation: “</w:t>
      </w:r>
      <w:r w:rsidR="00765A17">
        <w:rPr>
          <w:rFonts w:asciiTheme="minorHAnsi" w:hAnsiTheme="minorHAnsi" w:cstheme="minorHAnsi"/>
        </w:rPr>
        <w:t xml:space="preserve">Israel Among the Angels: A </w:t>
      </w:r>
      <w:r w:rsidR="00E202B4">
        <w:rPr>
          <w:rFonts w:asciiTheme="minorHAnsi" w:hAnsiTheme="minorHAnsi" w:cstheme="minorHAnsi"/>
        </w:rPr>
        <w:t>S</w:t>
      </w:r>
      <w:r w:rsidR="00765A17">
        <w:rPr>
          <w:rFonts w:asciiTheme="minorHAnsi" w:hAnsiTheme="minorHAnsi" w:cstheme="minorHAnsi"/>
        </w:rPr>
        <w:t xml:space="preserve">tudy of Angels </w:t>
      </w:r>
    </w:p>
    <w:p w14:paraId="65B97A6B" w14:textId="77777777" w:rsidR="00A90527" w:rsidRPr="003B19FB" w:rsidRDefault="00765A17" w:rsidP="00CE1F86">
      <w:pPr>
        <w:ind w:left="144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in Jewish Texts from the Fourth to Eighth Century CE</w:t>
      </w:r>
      <w:r w:rsidR="002C24C8">
        <w:rPr>
          <w:rFonts w:asciiTheme="minorHAnsi" w:hAnsiTheme="minorHAnsi" w:cstheme="minorHAnsi"/>
        </w:rPr>
        <w:t>.</w:t>
      </w:r>
      <w:r w:rsidR="00A90527" w:rsidRPr="003B19FB">
        <w:rPr>
          <w:rFonts w:asciiTheme="minorHAnsi" w:hAnsiTheme="minorHAnsi" w:cstheme="minorHAnsi"/>
        </w:rPr>
        <w:t>”</w:t>
      </w:r>
    </w:p>
    <w:p w14:paraId="179A3B9B" w14:textId="77777777" w:rsidR="00A90527" w:rsidRPr="003B19FB" w:rsidRDefault="00A90527" w:rsidP="00A90527">
      <w:pPr>
        <w:rPr>
          <w:rFonts w:asciiTheme="minorHAnsi" w:hAnsiTheme="minorHAnsi" w:cstheme="minorHAnsi"/>
        </w:rPr>
      </w:pPr>
      <w:r w:rsidRPr="003B19FB">
        <w:rPr>
          <w:rFonts w:asciiTheme="minorHAnsi" w:hAnsiTheme="minorHAnsi" w:cstheme="minorHAnsi"/>
        </w:rPr>
        <w:tab/>
        <w:t xml:space="preserve">Committee: </w:t>
      </w:r>
      <w:r w:rsidR="00765A17">
        <w:rPr>
          <w:rFonts w:asciiTheme="minorHAnsi" w:hAnsiTheme="minorHAnsi" w:cstheme="minorHAnsi"/>
        </w:rPr>
        <w:t>Martha Himmelfarb and</w:t>
      </w:r>
      <w:r w:rsidRPr="003B19FB">
        <w:rPr>
          <w:rFonts w:asciiTheme="minorHAnsi" w:hAnsiTheme="minorHAnsi" w:cstheme="minorHAnsi"/>
        </w:rPr>
        <w:t xml:space="preserve"> </w:t>
      </w:r>
      <w:r w:rsidR="00765A17">
        <w:rPr>
          <w:rFonts w:asciiTheme="minorHAnsi" w:hAnsiTheme="minorHAnsi" w:cstheme="minorHAnsi"/>
        </w:rPr>
        <w:t>Peter Sch</w:t>
      </w:r>
      <w:r w:rsidR="00765A17" w:rsidRPr="00765A17">
        <w:rPr>
          <w:rFonts w:asciiTheme="minorHAnsi" w:hAnsiTheme="minorHAnsi" w:cstheme="minorHAnsi"/>
          <w:iCs/>
        </w:rPr>
        <w:t>ä</w:t>
      </w:r>
      <w:r w:rsidR="00765A17">
        <w:rPr>
          <w:rFonts w:asciiTheme="minorHAnsi" w:hAnsiTheme="minorHAnsi" w:cstheme="minorHAnsi"/>
          <w:iCs/>
        </w:rPr>
        <w:t>fer</w:t>
      </w:r>
    </w:p>
    <w:p w14:paraId="12ED6FE5" w14:textId="77777777" w:rsidR="00A90527" w:rsidRPr="003B19FB" w:rsidRDefault="00A90527" w:rsidP="00A90527">
      <w:pPr>
        <w:rPr>
          <w:rFonts w:asciiTheme="minorHAnsi" w:hAnsiTheme="minorHAnsi" w:cstheme="minorHAnsi"/>
        </w:rPr>
      </w:pPr>
    </w:p>
    <w:p w14:paraId="39EA5BB7" w14:textId="77777777" w:rsidR="00853EF6" w:rsidRDefault="00853EF6" w:rsidP="00EA2F62">
      <w:pPr>
        <w:tabs>
          <w:tab w:val="left" w:pos="720"/>
          <w:tab w:val="right" w:pos="8640"/>
        </w:tabs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/>
        </w:rPr>
        <w:tab/>
      </w:r>
      <w:r>
        <w:rPr>
          <w:rFonts w:asciiTheme="minorHAnsi" w:hAnsiTheme="minorHAnsi" w:cstheme="minorHAnsi"/>
          <w:bCs/>
        </w:rPr>
        <w:t>Tel Aviv University, Hebrew Culture</w:t>
      </w:r>
      <w:r>
        <w:rPr>
          <w:rFonts w:asciiTheme="minorHAnsi" w:hAnsiTheme="minorHAnsi" w:cstheme="minorHAnsi"/>
          <w:bCs/>
        </w:rPr>
        <w:tab/>
        <w:t>Fall 2011</w:t>
      </w:r>
      <w:r w:rsidR="002C24C8">
        <w:rPr>
          <w:rFonts w:asciiTheme="minorHAnsi" w:hAnsiTheme="minorHAnsi" w:cstheme="minorHAnsi"/>
          <w:bCs/>
        </w:rPr>
        <w:softHyphen/>
        <w:t>–</w:t>
      </w:r>
      <w:r>
        <w:rPr>
          <w:rFonts w:asciiTheme="minorHAnsi" w:hAnsiTheme="minorHAnsi" w:cstheme="minorHAnsi"/>
          <w:bCs/>
        </w:rPr>
        <w:t>Spring 2012</w:t>
      </w:r>
    </w:p>
    <w:p w14:paraId="6ECD45CF" w14:textId="77777777" w:rsidR="00853EF6" w:rsidRPr="00853EF6" w:rsidRDefault="00853EF6" w:rsidP="00EA2F62">
      <w:pPr>
        <w:tabs>
          <w:tab w:val="left" w:pos="720"/>
          <w:tab w:val="right" w:pos="8640"/>
        </w:tabs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ab/>
        <w:t>Visiting Student</w:t>
      </w:r>
    </w:p>
    <w:p w14:paraId="53FBF73B" w14:textId="77777777" w:rsidR="00853EF6" w:rsidRDefault="00853EF6" w:rsidP="00EA2F62">
      <w:pPr>
        <w:tabs>
          <w:tab w:val="left" w:pos="720"/>
          <w:tab w:val="right" w:pos="8640"/>
        </w:tabs>
        <w:rPr>
          <w:rFonts w:asciiTheme="minorHAnsi" w:hAnsiTheme="minorHAnsi" w:cstheme="minorHAnsi"/>
          <w:b/>
        </w:rPr>
      </w:pPr>
    </w:p>
    <w:p w14:paraId="044874F8" w14:textId="77777777" w:rsidR="00A90527" w:rsidRPr="003B19FB" w:rsidRDefault="00EA2F62" w:rsidP="00CE1F86">
      <w:pPr>
        <w:tabs>
          <w:tab w:val="left" w:pos="720"/>
          <w:tab w:val="right" w:pos="8640"/>
        </w:tabs>
        <w:rPr>
          <w:rFonts w:asciiTheme="minorHAnsi" w:hAnsiTheme="minorHAnsi" w:cstheme="minorHAnsi"/>
        </w:rPr>
      </w:pPr>
      <w:r w:rsidRPr="003B19FB">
        <w:rPr>
          <w:rFonts w:asciiTheme="minorHAnsi" w:hAnsiTheme="minorHAnsi" w:cstheme="minorHAnsi"/>
          <w:b/>
        </w:rPr>
        <w:t>M</w:t>
      </w:r>
      <w:r w:rsidR="00765A17">
        <w:rPr>
          <w:rFonts w:asciiTheme="minorHAnsi" w:hAnsiTheme="minorHAnsi" w:cstheme="minorHAnsi"/>
          <w:b/>
        </w:rPr>
        <w:t>A</w:t>
      </w:r>
      <w:r w:rsidRPr="003B19FB">
        <w:rPr>
          <w:rFonts w:asciiTheme="minorHAnsi" w:hAnsiTheme="minorHAnsi" w:cstheme="minorHAnsi"/>
          <w:b/>
        </w:rPr>
        <w:tab/>
      </w:r>
      <w:r w:rsidR="00765A17">
        <w:rPr>
          <w:rFonts w:asciiTheme="minorHAnsi" w:hAnsiTheme="minorHAnsi" w:cstheme="minorHAnsi"/>
        </w:rPr>
        <w:t>University of Michigan</w:t>
      </w:r>
      <w:r w:rsidRPr="003B19FB">
        <w:rPr>
          <w:rFonts w:asciiTheme="minorHAnsi" w:hAnsiTheme="minorHAnsi" w:cstheme="minorHAnsi"/>
        </w:rPr>
        <w:t xml:space="preserve">, </w:t>
      </w:r>
      <w:r w:rsidR="00765A17">
        <w:rPr>
          <w:rFonts w:asciiTheme="minorHAnsi" w:hAnsiTheme="minorHAnsi" w:cstheme="minorHAnsi"/>
        </w:rPr>
        <w:t xml:space="preserve">Judaic </w:t>
      </w:r>
      <w:proofErr w:type="gramStart"/>
      <w:r w:rsidR="00765A17">
        <w:rPr>
          <w:rFonts w:asciiTheme="minorHAnsi" w:hAnsiTheme="minorHAnsi" w:cstheme="minorHAnsi"/>
        </w:rPr>
        <w:t>Studies</w:t>
      </w:r>
      <w:r w:rsidRPr="003B19FB">
        <w:rPr>
          <w:rFonts w:asciiTheme="minorHAnsi" w:hAnsiTheme="minorHAnsi" w:cstheme="minorHAnsi"/>
        </w:rPr>
        <w:tab/>
        <w:t xml:space="preserve"> </w:t>
      </w:r>
      <w:r w:rsidR="00765A17">
        <w:rPr>
          <w:rFonts w:asciiTheme="minorHAnsi" w:hAnsiTheme="minorHAnsi" w:cstheme="minorHAnsi"/>
        </w:rPr>
        <w:t>December,</w:t>
      </w:r>
      <w:proofErr w:type="gramEnd"/>
      <w:r w:rsidR="00765A17">
        <w:rPr>
          <w:rFonts w:asciiTheme="minorHAnsi" w:hAnsiTheme="minorHAnsi" w:cstheme="minorHAnsi"/>
        </w:rPr>
        <w:t xml:space="preserve"> 2008</w:t>
      </w:r>
    </w:p>
    <w:p w14:paraId="6ABBFC19" w14:textId="77777777" w:rsidR="00A90527" w:rsidRPr="003B19FB" w:rsidRDefault="00A90527" w:rsidP="00A90527">
      <w:pPr>
        <w:rPr>
          <w:rFonts w:asciiTheme="minorHAnsi" w:hAnsiTheme="minorHAnsi" w:cstheme="minorHAnsi"/>
        </w:rPr>
      </w:pPr>
    </w:p>
    <w:p w14:paraId="48C33927" w14:textId="77777777" w:rsidR="00EA2F62" w:rsidRPr="003B19FB" w:rsidRDefault="00765A17" w:rsidP="00EA2F62">
      <w:pPr>
        <w:tabs>
          <w:tab w:val="left" w:pos="720"/>
          <w:tab w:val="right" w:pos="8640"/>
        </w:tabs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</w:rPr>
        <w:t>BA</w:t>
      </w:r>
      <w:r w:rsidR="00EA2F62" w:rsidRPr="003B19FB">
        <w:rPr>
          <w:rFonts w:asciiTheme="minorHAnsi" w:hAnsiTheme="minorHAnsi" w:cstheme="minorHAnsi"/>
          <w:b/>
        </w:rPr>
        <w:tab/>
      </w:r>
      <w:r>
        <w:rPr>
          <w:rFonts w:asciiTheme="minorHAnsi" w:hAnsiTheme="minorHAnsi" w:cstheme="minorHAnsi"/>
        </w:rPr>
        <w:t>Rollins College</w:t>
      </w:r>
      <w:r w:rsidR="00EA2F62" w:rsidRPr="003B19FB">
        <w:rPr>
          <w:rFonts w:asciiTheme="minorHAnsi" w:hAnsiTheme="minorHAnsi" w:cstheme="minorHAnsi"/>
        </w:rPr>
        <w:t xml:space="preserve">, </w:t>
      </w:r>
      <w:r>
        <w:rPr>
          <w:rFonts w:asciiTheme="minorHAnsi" w:hAnsiTheme="minorHAnsi" w:cstheme="minorHAnsi"/>
        </w:rPr>
        <w:t>Classical Studies with Honors</w:t>
      </w:r>
      <w:r w:rsidR="00EA2F62" w:rsidRPr="003B19FB">
        <w:rPr>
          <w:rFonts w:asciiTheme="minorHAnsi" w:hAnsiTheme="minorHAnsi" w:cstheme="minorHAnsi"/>
        </w:rPr>
        <w:tab/>
      </w:r>
      <w:r w:rsidR="00C7161D" w:rsidRPr="003B19FB">
        <w:rPr>
          <w:rFonts w:asciiTheme="minorHAnsi" w:hAnsiTheme="minorHAnsi" w:cstheme="minorHAnsi"/>
        </w:rPr>
        <w:t>May 200</w:t>
      </w:r>
      <w:r>
        <w:rPr>
          <w:rFonts w:asciiTheme="minorHAnsi" w:hAnsiTheme="minorHAnsi" w:cstheme="minorHAnsi"/>
        </w:rPr>
        <w:t>5</w:t>
      </w:r>
    </w:p>
    <w:p w14:paraId="0474607E" w14:textId="77777777" w:rsidR="00A90527" w:rsidRPr="003B19FB" w:rsidRDefault="00A90527" w:rsidP="00A90527">
      <w:pPr>
        <w:rPr>
          <w:rFonts w:asciiTheme="minorHAnsi" w:hAnsiTheme="minorHAnsi" w:cstheme="minorHAnsi"/>
        </w:rPr>
      </w:pPr>
      <w:r w:rsidRPr="003B19FB">
        <w:rPr>
          <w:rFonts w:asciiTheme="minorHAnsi" w:hAnsiTheme="minorHAnsi" w:cstheme="minorHAnsi"/>
        </w:rPr>
        <w:tab/>
        <w:t>Graduated Summa Cum Laude</w:t>
      </w:r>
      <w:r w:rsidR="00765A17">
        <w:rPr>
          <w:rFonts w:asciiTheme="minorHAnsi" w:hAnsiTheme="minorHAnsi" w:cstheme="minorHAnsi"/>
        </w:rPr>
        <w:t xml:space="preserve"> </w:t>
      </w:r>
    </w:p>
    <w:p w14:paraId="7FA674A5" w14:textId="77777777" w:rsidR="00A90527" w:rsidRPr="003B19FB" w:rsidRDefault="00A90527" w:rsidP="00A90527">
      <w:pPr>
        <w:rPr>
          <w:rFonts w:asciiTheme="minorHAnsi" w:hAnsiTheme="minorHAnsi" w:cstheme="minorHAnsi"/>
        </w:rPr>
      </w:pPr>
    </w:p>
    <w:p w14:paraId="2FD5EAF5" w14:textId="77777777" w:rsidR="00853EF6" w:rsidRPr="003B19FB" w:rsidRDefault="00853EF6" w:rsidP="00853EF6">
      <w:pPr>
        <w:pStyle w:val="Heading1"/>
        <w:pBdr>
          <w:bottom w:val="single" w:sz="4" w:space="0" w:color="auto"/>
        </w:pBd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Publications</w:t>
      </w:r>
      <w:r w:rsidRPr="003B19FB">
        <w:rPr>
          <w:rFonts w:asciiTheme="minorHAnsi" w:hAnsiTheme="minorHAnsi" w:cstheme="minorHAnsi"/>
        </w:rPr>
        <w:t xml:space="preserve"> </w:t>
      </w:r>
    </w:p>
    <w:p w14:paraId="3CA38D26" w14:textId="77777777" w:rsidR="002C24C8" w:rsidRDefault="002C24C8" w:rsidP="00853EF6">
      <w:pPr>
        <w:rPr>
          <w:rFonts w:asciiTheme="minorHAnsi" w:hAnsiTheme="minorHAnsi" w:cstheme="minorHAnsi"/>
          <w:b/>
          <w:bCs/>
        </w:rPr>
      </w:pPr>
    </w:p>
    <w:p w14:paraId="696AC3F8" w14:textId="77777777" w:rsidR="00853EF6" w:rsidRDefault="00853EF6" w:rsidP="00853EF6">
      <w:pPr>
        <w:rPr>
          <w:rFonts w:asciiTheme="minorHAnsi" w:hAnsiTheme="minorHAnsi" w:cstheme="minorHAnsi"/>
          <w:b/>
          <w:bCs/>
          <w:i/>
          <w:iCs/>
        </w:rPr>
      </w:pPr>
      <w:r w:rsidRPr="00ED5C89">
        <w:rPr>
          <w:rFonts w:asciiTheme="minorHAnsi" w:hAnsiTheme="minorHAnsi" w:cstheme="minorHAnsi"/>
          <w:b/>
          <w:bCs/>
          <w:i/>
          <w:iCs/>
        </w:rPr>
        <w:t>Books</w:t>
      </w:r>
    </w:p>
    <w:p w14:paraId="3FECE0C7" w14:textId="77777777" w:rsidR="00ED5C89" w:rsidRPr="003B19FB" w:rsidRDefault="00ED5C89" w:rsidP="00853EF6">
      <w:pPr>
        <w:rPr>
          <w:rFonts w:asciiTheme="minorHAnsi" w:hAnsiTheme="minorHAnsi" w:cstheme="minorHAnsi"/>
        </w:rPr>
      </w:pPr>
    </w:p>
    <w:p w14:paraId="7D780A68" w14:textId="77777777" w:rsidR="00853EF6" w:rsidRPr="003B19FB" w:rsidRDefault="00853EF6" w:rsidP="00ED5C89">
      <w:pPr>
        <w:tabs>
          <w:tab w:val="right" w:pos="8640"/>
        </w:tabs>
        <w:ind w:left="720"/>
        <w:rPr>
          <w:rFonts w:asciiTheme="minorHAnsi" w:hAnsiTheme="minorHAnsi" w:cstheme="minorHAnsi"/>
        </w:rPr>
      </w:pPr>
      <w:r w:rsidRPr="00853EF6">
        <w:rPr>
          <w:rFonts w:asciiTheme="minorHAnsi" w:hAnsiTheme="minorHAnsi" w:cstheme="minorHAnsi"/>
          <w:bCs/>
          <w:i/>
          <w:iCs/>
        </w:rPr>
        <w:t>Angels in Late Ancient Judaism</w:t>
      </w:r>
      <w:r>
        <w:rPr>
          <w:rFonts w:asciiTheme="minorHAnsi" w:hAnsiTheme="minorHAnsi" w:cstheme="minorHAnsi"/>
          <w:bCs/>
        </w:rPr>
        <w:t>. Oakland: University of California Press,</w:t>
      </w:r>
      <w:r w:rsidR="00ED5C89">
        <w:rPr>
          <w:rFonts w:asciiTheme="minorHAnsi" w:hAnsiTheme="minorHAnsi" w:cstheme="minorHAnsi"/>
        </w:rPr>
        <w:t xml:space="preserve"> </w:t>
      </w:r>
      <w:r w:rsidRPr="003B19FB">
        <w:rPr>
          <w:rFonts w:asciiTheme="minorHAnsi" w:hAnsiTheme="minorHAnsi" w:cstheme="minorHAnsi"/>
        </w:rPr>
        <w:t>20</w:t>
      </w:r>
      <w:r>
        <w:rPr>
          <w:rFonts w:asciiTheme="minorHAnsi" w:hAnsiTheme="minorHAnsi" w:cstheme="minorHAnsi"/>
        </w:rPr>
        <w:t>21</w:t>
      </w:r>
      <w:r w:rsidR="00ED5C89">
        <w:rPr>
          <w:rFonts w:asciiTheme="minorHAnsi" w:hAnsiTheme="minorHAnsi" w:cstheme="minorHAnsi"/>
        </w:rPr>
        <w:t>.</w:t>
      </w:r>
    </w:p>
    <w:p w14:paraId="01342901" w14:textId="77777777" w:rsidR="00853EF6" w:rsidRDefault="00853EF6" w:rsidP="00ED5C89">
      <w:pPr>
        <w:ind w:left="720"/>
        <w:rPr>
          <w:rFonts w:asciiTheme="minorHAnsi" w:hAnsiTheme="minorHAnsi" w:cstheme="minorHAnsi"/>
        </w:rPr>
      </w:pPr>
    </w:p>
    <w:p w14:paraId="4915AA29" w14:textId="77777777" w:rsidR="002C24C8" w:rsidRDefault="00853EF6" w:rsidP="00ED5C89">
      <w:pPr>
        <w:ind w:left="1440" w:hanging="720"/>
        <w:rPr>
          <w:i/>
          <w:noProof/>
        </w:rPr>
      </w:pPr>
      <w:r>
        <w:rPr>
          <w:noProof/>
        </w:rPr>
        <w:t>Co-edited with Alexander Ko</w:t>
      </w:r>
      <w:r w:rsidR="002C24C8">
        <w:rPr>
          <w:noProof/>
        </w:rPr>
        <w:t>ç</w:t>
      </w:r>
      <w:r>
        <w:rPr>
          <w:noProof/>
        </w:rPr>
        <w:t xml:space="preserve">ar, </w:t>
      </w:r>
      <w:r w:rsidRPr="004E41E1">
        <w:rPr>
          <w:i/>
          <w:noProof/>
        </w:rPr>
        <w:t xml:space="preserve">Placing Ancient Texts: the Rhetorical and </w:t>
      </w:r>
    </w:p>
    <w:p w14:paraId="5F2DB379" w14:textId="77777777" w:rsidR="00853EF6" w:rsidRPr="00853EF6" w:rsidRDefault="00853EF6" w:rsidP="00ED5C89">
      <w:pPr>
        <w:ind w:left="1440"/>
        <w:rPr>
          <w:i/>
          <w:noProof/>
        </w:rPr>
      </w:pPr>
      <w:r w:rsidRPr="004E41E1">
        <w:rPr>
          <w:i/>
          <w:noProof/>
        </w:rPr>
        <w:t>Ritual Use of Space</w:t>
      </w:r>
      <w:r>
        <w:rPr>
          <w:noProof/>
        </w:rPr>
        <w:t xml:space="preserve">. </w:t>
      </w:r>
      <w:r w:rsidRPr="00F056AB">
        <w:rPr>
          <w:bCs/>
          <w:noProof/>
        </w:rPr>
        <w:t>Tübingen</w:t>
      </w:r>
      <w:r>
        <w:rPr>
          <w:noProof/>
        </w:rPr>
        <w:t>: Mohr Siebeck, 2018</w:t>
      </w:r>
      <w:r w:rsidR="00ED5C89">
        <w:rPr>
          <w:noProof/>
        </w:rPr>
        <w:t>.</w:t>
      </w:r>
    </w:p>
    <w:p w14:paraId="774B0052" w14:textId="77777777" w:rsidR="00853EF6" w:rsidRPr="003B19FB" w:rsidRDefault="00853EF6" w:rsidP="00853EF6">
      <w:pPr>
        <w:rPr>
          <w:rFonts w:asciiTheme="minorHAnsi" w:hAnsiTheme="minorHAnsi" w:cstheme="minorHAnsi"/>
        </w:rPr>
      </w:pPr>
    </w:p>
    <w:p w14:paraId="1358420D" w14:textId="77777777" w:rsidR="00ED5C89" w:rsidRDefault="00853EF6" w:rsidP="00853EF6">
      <w:pPr>
        <w:tabs>
          <w:tab w:val="right" w:pos="8640"/>
        </w:tabs>
        <w:rPr>
          <w:rFonts w:asciiTheme="minorHAnsi" w:hAnsiTheme="minorHAnsi" w:cstheme="minorHAnsi"/>
          <w:b/>
          <w:i/>
          <w:iCs/>
        </w:rPr>
      </w:pPr>
      <w:r w:rsidRPr="00ED5C89">
        <w:rPr>
          <w:rFonts w:asciiTheme="minorHAnsi" w:hAnsiTheme="minorHAnsi" w:cstheme="minorHAnsi"/>
          <w:b/>
          <w:i/>
          <w:iCs/>
        </w:rPr>
        <w:t>Refereed Journal Article</w:t>
      </w:r>
      <w:r w:rsidR="002C24C8" w:rsidRPr="00ED5C89">
        <w:rPr>
          <w:rFonts w:asciiTheme="minorHAnsi" w:hAnsiTheme="minorHAnsi" w:cstheme="minorHAnsi"/>
          <w:b/>
          <w:i/>
          <w:iCs/>
        </w:rPr>
        <w:t>s</w:t>
      </w:r>
    </w:p>
    <w:p w14:paraId="3BEAB4BB" w14:textId="77777777" w:rsidR="00853EF6" w:rsidRPr="00ED5C89" w:rsidRDefault="00853EF6" w:rsidP="00853EF6">
      <w:pPr>
        <w:tabs>
          <w:tab w:val="right" w:pos="8640"/>
        </w:tabs>
        <w:rPr>
          <w:rFonts w:asciiTheme="minorHAnsi" w:hAnsiTheme="minorHAnsi" w:cstheme="minorHAnsi"/>
          <w:i/>
          <w:iCs/>
        </w:rPr>
      </w:pPr>
      <w:r w:rsidRPr="00ED5C89">
        <w:rPr>
          <w:rFonts w:asciiTheme="minorHAnsi" w:hAnsiTheme="minorHAnsi" w:cstheme="minorHAnsi"/>
          <w:i/>
          <w:iCs/>
        </w:rPr>
        <w:tab/>
      </w:r>
    </w:p>
    <w:p w14:paraId="362432C4" w14:textId="77777777" w:rsidR="002C24C8" w:rsidRDefault="002C24C8" w:rsidP="00ED5C89">
      <w:pPr>
        <w:ind w:left="720"/>
        <w:rPr>
          <w:rFonts w:eastAsiaTheme="minorEastAsia"/>
          <w:bCs/>
        </w:rPr>
      </w:pPr>
      <w:r w:rsidRPr="002C24C8">
        <w:rPr>
          <w:rFonts w:eastAsiaTheme="minorEastAsia"/>
          <w:bCs/>
        </w:rPr>
        <w:t xml:space="preserve">“Gender and the Angels in Late Antique Judaism.” </w:t>
      </w:r>
      <w:r w:rsidRPr="002C24C8">
        <w:rPr>
          <w:rFonts w:eastAsiaTheme="minorEastAsia"/>
          <w:bCs/>
          <w:i/>
        </w:rPr>
        <w:t>Jewish Studies Quarterly</w:t>
      </w:r>
      <w:r w:rsidRPr="002C24C8">
        <w:rPr>
          <w:rFonts w:eastAsiaTheme="minorEastAsia"/>
          <w:bCs/>
        </w:rPr>
        <w:t xml:space="preserve">, forthcoming. </w:t>
      </w:r>
    </w:p>
    <w:p w14:paraId="25BC51F6" w14:textId="77777777" w:rsidR="002C24C8" w:rsidRPr="002C24C8" w:rsidRDefault="002C24C8" w:rsidP="00ED5C89">
      <w:pPr>
        <w:ind w:left="720"/>
        <w:rPr>
          <w:rFonts w:eastAsiaTheme="minorEastAsia"/>
          <w:bCs/>
        </w:rPr>
      </w:pPr>
    </w:p>
    <w:p w14:paraId="44A10C27" w14:textId="77777777" w:rsidR="002C24C8" w:rsidRPr="00432AEE" w:rsidRDefault="002C24C8" w:rsidP="00ED5C89">
      <w:pPr>
        <w:ind w:left="720"/>
        <w:rPr>
          <w:rFonts w:eastAsiaTheme="minorEastAsia"/>
          <w:bCs/>
        </w:rPr>
      </w:pPr>
      <w:r w:rsidRPr="00432AEE">
        <w:rPr>
          <w:rFonts w:eastAsiaTheme="minorEastAsia"/>
          <w:bCs/>
        </w:rPr>
        <w:t xml:space="preserve">“Analogies of Violence in Rabbinic literature.” </w:t>
      </w:r>
      <w:r w:rsidRPr="00432AEE">
        <w:rPr>
          <w:rFonts w:eastAsiaTheme="minorEastAsia"/>
          <w:bCs/>
          <w:i/>
        </w:rPr>
        <w:t>Journal of Feminist Studies in Religion</w:t>
      </w:r>
      <w:r w:rsidRPr="00432AEE">
        <w:rPr>
          <w:rFonts w:eastAsiaTheme="minorEastAsia"/>
          <w:bCs/>
        </w:rPr>
        <w:t xml:space="preserve"> 34:2 (2018): 59</w:t>
      </w:r>
      <w:r w:rsidRPr="00432AEE">
        <w:rPr>
          <w:bCs/>
          <w:noProof/>
        </w:rPr>
        <w:t>–</w:t>
      </w:r>
      <w:r w:rsidRPr="00432AEE">
        <w:rPr>
          <w:rFonts w:eastAsiaTheme="minorEastAsia"/>
          <w:bCs/>
        </w:rPr>
        <w:t xml:space="preserve">74. </w:t>
      </w:r>
    </w:p>
    <w:p w14:paraId="715C2070" w14:textId="77777777" w:rsidR="00853EF6" w:rsidRDefault="00853EF6" w:rsidP="00853EF6">
      <w:pPr>
        <w:rPr>
          <w:rFonts w:asciiTheme="minorHAnsi" w:hAnsiTheme="minorHAnsi" w:cstheme="minorHAnsi"/>
        </w:rPr>
      </w:pPr>
    </w:p>
    <w:p w14:paraId="76555495" w14:textId="77777777" w:rsidR="002C24C8" w:rsidRPr="00F056AB" w:rsidRDefault="002C24C8" w:rsidP="00ED5C89">
      <w:pPr>
        <w:pStyle w:val="Heading2"/>
        <w:ind w:left="720"/>
        <w:rPr>
          <w:b w:val="0"/>
          <w:bCs w:val="0"/>
          <w:szCs w:val="24"/>
        </w:rPr>
      </w:pPr>
      <w:r w:rsidRPr="002C24C8">
        <w:rPr>
          <w:b w:val="0"/>
          <w:i w:val="0"/>
          <w:iCs w:val="0"/>
          <w:szCs w:val="24"/>
        </w:rPr>
        <w:t xml:space="preserve">With Sarit </w:t>
      </w:r>
      <w:proofErr w:type="spellStart"/>
      <w:r w:rsidRPr="002C24C8">
        <w:rPr>
          <w:b w:val="0"/>
          <w:i w:val="0"/>
          <w:iCs w:val="0"/>
          <w:szCs w:val="24"/>
        </w:rPr>
        <w:t>Kattan-Gribetz</w:t>
      </w:r>
      <w:proofErr w:type="spellEnd"/>
      <w:r w:rsidRPr="002C24C8">
        <w:rPr>
          <w:b w:val="0"/>
          <w:i w:val="0"/>
          <w:iCs w:val="0"/>
          <w:szCs w:val="24"/>
        </w:rPr>
        <w:t>, “The Daughters of Israel: An Analysis of the Term in Late Ancient Jewish Sources.”</w:t>
      </w:r>
      <w:r w:rsidRPr="00432AEE">
        <w:rPr>
          <w:b w:val="0"/>
          <w:szCs w:val="24"/>
        </w:rPr>
        <w:t xml:space="preserve"> </w:t>
      </w:r>
      <w:r w:rsidRPr="00432AEE">
        <w:rPr>
          <w:b w:val="0"/>
          <w:color w:val="000000" w:themeColor="text1"/>
          <w:szCs w:val="24"/>
        </w:rPr>
        <w:t xml:space="preserve">Jewish Quarterly Review </w:t>
      </w:r>
      <w:r w:rsidRPr="002C24C8">
        <w:rPr>
          <w:b w:val="0"/>
          <w:i w:val="0"/>
          <w:iCs w:val="0"/>
          <w:color w:val="000000" w:themeColor="text1"/>
          <w:szCs w:val="24"/>
        </w:rPr>
        <w:t>108.1 (2018): 1</w:t>
      </w:r>
      <w:r w:rsidRPr="002C24C8">
        <w:rPr>
          <w:i w:val="0"/>
          <w:iCs w:val="0"/>
        </w:rPr>
        <w:t>–</w:t>
      </w:r>
      <w:r w:rsidRPr="002C24C8">
        <w:rPr>
          <w:b w:val="0"/>
          <w:i w:val="0"/>
          <w:iCs w:val="0"/>
          <w:color w:val="000000" w:themeColor="text1"/>
          <w:szCs w:val="24"/>
        </w:rPr>
        <w:t>27.</w:t>
      </w:r>
      <w:r>
        <w:rPr>
          <w:b w:val="0"/>
          <w:color w:val="000000" w:themeColor="text1"/>
          <w:szCs w:val="24"/>
        </w:rPr>
        <w:t xml:space="preserve"> </w:t>
      </w:r>
    </w:p>
    <w:p w14:paraId="429AC78C" w14:textId="77777777" w:rsidR="002C24C8" w:rsidRPr="003B19FB" w:rsidRDefault="002C24C8" w:rsidP="00853EF6">
      <w:pPr>
        <w:rPr>
          <w:rFonts w:asciiTheme="minorHAnsi" w:hAnsiTheme="minorHAnsi" w:cstheme="minorHAnsi"/>
        </w:rPr>
      </w:pPr>
    </w:p>
    <w:p w14:paraId="46E62398" w14:textId="77777777" w:rsidR="00ED5C89" w:rsidRDefault="00853EF6" w:rsidP="00853EF6">
      <w:pPr>
        <w:tabs>
          <w:tab w:val="right" w:pos="8640"/>
        </w:tabs>
        <w:rPr>
          <w:rFonts w:asciiTheme="minorHAnsi" w:hAnsiTheme="minorHAnsi" w:cstheme="minorHAnsi"/>
          <w:b/>
          <w:i/>
          <w:iCs/>
        </w:rPr>
      </w:pPr>
      <w:r w:rsidRPr="00ED5C89">
        <w:rPr>
          <w:rFonts w:asciiTheme="minorHAnsi" w:hAnsiTheme="minorHAnsi" w:cstheme="minorHAnsi"/>
          <w:b/>
          <w:i/>
          <w:iCs/>
        </w:rPr>
        <w:t>Book Chapters</w:t>
      </w:r>
    </w:p>
    <w:p w14:paraId="05F060FA" w14:textId="77777777" w:rsidR="00853EF6" w:rsidRPr="00ED5C89" w:rsidRDefault="00853EF6" w:rsidP="00853EF6">
      <w:pPr>
        <w:tabs>
          <w:tab w:val="right" w:pos="8640"/>
        </w:tabs>
        <w:rPr>
          <w:rFonts w:asciiTheme="minorHAnsi" w:hAnsiTheme="minorHAnsi" w:cstheme="minorHAnsi"/>
          <w:i/>
          <w:iCs/>
        </w:rPr>
      </w:pPr>
      <w:r w:rsidRPr="00ED5C89">
        <w:rPr>
          <w:rFonts w:asciiTheme="minorHAnsi" w:hAnsiTheme="minorHAnsi" w:cstheme="minorHAnsi"/>
          <w:i/>
          <w:iCs/>
        </w:rPr>
        <w:tab/>
      </w:r>
    </w:p>
    <w:p w14:paraId="71C519BB" w14:textId="77777777" w:rsidR="002C24C8" w:rsidRDefault="002C24C8" w:rsidP="00ED5C89">
      <w:pPr>
        <w:ind w:left="720"/>
        <w:rPr>
          <w:rFonts w:eastAsiaTheme="minorEastAsia"/>
          <w:bCs/>
          <w:i/>
        </w:rPr>
      </w:pPr>
      <w:r>
        <w:rPr>
          <w:rFonts w:eastAsiaTheme="minorEastAsia"/>
          <w:bCs/>
        </w:rPr>
        <w:t xml:space="preserve">With Rena Lauer, “Women’s </w:t>
      </w:r>
      <w:r w:rsidR="00E202B4">
        <w:rPr>
          <w:rFonts w:eastAsiaTheme="minorEastAsia"/>
          <w:bCs/>
        </w:rPr>
        <w:t>M</w:t>
      </w:r>
      <w:r>
        <w:rPr>
          <w:rFonts w:eastAsiaTheme="minorEastAsia"/>
          <w:bCs/>
        </w:rPr>
        <w:t>ovements in the Pre-Modern E</w:t>
      </w:r>
      <w:r w:rsidRPr="00843420">
        <w:rPr>
          <w:rFonts w:eastAsiaTheme="minorEastAsia"/>
          <w:bCs/>
        </w:rPr>
        <w:t xml:space="preserve">ra.” </w:t>
      </w:r>
      <w:r w:rsidRPr="00843420">
        <w:rPr>
          <w:rFonts w:eastAsiaTheme="minorEastAsia"/>
          <w:bCs/>
          <w:i/>
        </w:rPr>
        <w:t>The</w:t>
      </w:r>
      <w:r>
        <w:rPr>
          <w:rFonts w:eastAsiaTheme="minorEastAsia"/>
          <w:bCs/>
        </w:rPr>
        <w:t xml:space="preserve"> </w:t>
      </w:r>
      <w:r w:rsidRPr="00843420">
        <w:rPr>
          <w:rFonts w:eastAsiaTheme="minorEastAsia"/>
          <w:bCs/>
          <w:i/>
        </w:rPr>
        <w:t xml:space="preserve">Routledge </w:t>
      </w:r>
      <w:r>
        <w:rPr>
          <w:rFonts w:eastAsiaTheme="minorEastAsia"/>
          <w:bCs/>
          <w:i/>
        </w:rPr>
        <w:t xml:space="preserve">Global </w:t>
      </w:r>
    </w:p>
    <w:p w14:paraId="3178FCA4" w14:textId="46DF3277" w:rsidR="002C24C8" w:rsidRDefault="002C24C8" w:rsidP="00ED5C89">
      <w:pPr>
        <w:ind w:left="720"/>
        <w:rPr>
          <w:rFonts w:eastAsiaTheme="minorEastAsia"/>
          <w:bCs/>
        </w:rPr>
      </w:pPr>
      <w:r w:rsidRPr="00843420">
        <w:rPr>
          <w:rFonts w:eastAsiaTheme="minorEastAsia"/>
          <w:bCs/>
          <w:i/>
        </w:rPr>
        <w:t>History of Feminism</w:t>
      </w:r>
      <w:r w:rsidRPr="00843420">
        <w:rPr>
          <w:rFonts w:eastAsiaTheme="minorEastAsia"/>
          <w:bCs/>
        </w:rPr>
        <w:t xml:space="preserve">. Edited by Bonnie </w:t>
      </w:r>
      <w:r>
        <w:rPr>
          <w:rFonts w:eastAsiaTheme="minorEastAsia"/>
          <w:bCs/>
        </w:rPr>
        <w:t>G. Smith and Nova Robinson.</w:t>
      </w:r>
      <w:r w:rsidRPr="00843420">
        <w:rPr>
          <w:rFonts w:eastAsiaTheme="minorEastAsia"/>
          <w:bCs/>
        </w:rPr>
        <w:t xml:space="preserve"> </w:t>
      </w:r>
      <w:r>
        <w:rPr>
          <w:rFonts w:eastAsiaTheme="minorEastAsia"/>
          <w:bCs/>
        </w:rPr>
        <w:t>Routledge</w:t>
      </w:r>
      <w:r w:rsidR="00D017E4">
        <w:rPr>
          <w:rFonts w:eastAsiaTheme="minorEastAsia"/>
          <w:bCs/>
        </w:rPr>
        <w:t>,</w:t>
      </w:r>
      <w:r>
        <w:rPr>
          <w:rFonts w:eastAsiaTheme="minorEastAsia"/>
          <w:bCs/>
        </w:rPr>
        <w:t xml:space="preserve"> forthcoming. </w:t>
      </w:r>
    </w:p>
    <w:p w14:paraId="0980F407" w14:textId="77777777" w:rsidR="002C24C8" w:rsidRDefault="002C24C8" w:rsidP="002C24C8">
      <w:pPr>
        <w:rPr>
          <w:rFonts w:eastAsiaTheme="minorEastAsia"/>
          <w:bCs/>
        </w:rPr>
      </w:pPr>
    </w:p>
    <w:p w14:paraId="331E58DB" w14:textId="77777777" w:rsidR="002C24C8" w:rsidRDefault="002C24C8" w:rsidP="00ED5C89">
      <w:pPr>
        <w:ind w:left="720"/>
        <w:rPr>
          <w:rFonts w:eastAsiaTheme="minorEastAsia"/>
          <w:bCs/>
        </w:rPr>
      </w:pPr>
      <w:r>
        <w:rPr>
          <w:noProof/>
        </w:rPr>
        <w:lastRenderedPageBreak/>
        <w:t>“</w:t>
      </w:r>
      <w:r>
        <w:rPr>
          <w:rFonts w:eastAsiaTheme="minorEastAsia"/>
          <w:bCs/>
        </w:rPr>
        <w:t>Jewish Towns and Neighborhoods.</w:t>
      </w:r>
      <w:r w:rsidRPr="00843420">
        <w:rPr>
          <w:rFonts w:eastAsiaTheme="minorEastAsia"/>
          <w:bCs/>
        </w:rPr>
        <w:t>”</w:t>
      </w:r>
      <w:r>
        <w:rPr>
          <w:rFonts w:eastAsiaTheme="minorEastAsia"/>
          <w:bCs/>
        </w:rPr>
        <w:t xml:space="preserve"> </w:t>
      </w:r>
      <w:r w:rsidRPr="00843420">
        <w:rPr>
          <w:rFonts w:eastAsiaTheme="minorEastAsia"/>
          <w:bCs/>
          <w:i/>
        </w:rPr>
        <w:t>The</w:t>
      </w:r>
      <w:r w:rsidRPr="00843420">
        <w:rPr>
          <w:rFonts w:eastAsiaTheme="minorEastAsia"/>
          <w:bCs/>
        </w:rPr>
        <w:t xml:space="preserve"> </w:t>
      </w:r>
      <w:r w:rsidRPr="00843420">
        <w:rPr>
          <w:rFonts w:eastAsiaTheme="minorEastAsia"/>
          <w:bCs/>
          <w:i/>
        </w:rPr>
        <w:t>Blackwell Companion to Late Ancient Jews and Judaism</w:t>
      </w:r>
      <w:r>
        <w:rPr>
          <w:rFonts w:eastAsiaTheme="minorEastAsia"/>
          <w:bCs/>
        </w:rPr>
        <w:t xml:space="preserve">. Edited by Naomi </w:t>
      </w:r>
      <w:proofErr w:type="spellStart"/>
      <w:r>
        <w:rPr>
          <w:rFonts w:eastAsiaTheme="minorEastAsia"/>
          <w:bCs/>
        </w:rPr>
        <w:t>Koltu</w:t>
      </w:r>
      <w:r w:rsidRPr="00843420">
        <w:rPr>
          <w:rFonts w:eastAsiaTheme="minorEastAsia"/>
          <w:bCs/>
        </w:rPr>
        <w:t>n</w:t>
      </w:r>
      <w:proofErr w:type="spellEnd"/>
      <w:r w:rsidRPr="00843420">
        <w:rPr>
          <w:rFonts w:eastAsiaTheme="minorEastAsia"/>
          <w:bCs/>
        </w:rPr>
        <w:t>-Fromm</w:t>
      </w:r>
      <w:r>
        <w:rPr>
          <w:rFonts w:eastAsiaTheme="minorEastAsia"/>
          <w:bCs/>
        </w:rPr>
        <w:t xml:space="preserve"> and Gwynn Kessler. Wiley-Blackwell, 2020. </w:t>
      </w:r>
    </w:p>
    <w:p w14:paraId="2E4398C2" w14:textId="77777777" w:rsidR="002C24C8" w:rsidRDefault="002C24C8" w:rsidP="00ED5C89">
      <w:pPr>
        <w:ind w:left="720"/>
        <w:rPr>
          <w:rFonts w:eastAsiaTheme="minorEastAsia"/>
          <w:bCs/>
        </w:rPr>
      </w:pPr>
    </w:p>
    <w:p w14:paraId="72482417" w14:textId="5BAE0252" w:rsidR="002C24C8" w:rsidRPr="00442C66" w:rsidRDefault="002C24C8" w:rsidP="00ED5C89">
      <w:pPr>
        <w:ind w:left="720"/>
        <w:rPr>
          <w:noProof/>
        </w:rPr>
      </w:pPr>
      <w:r>
        <w:rPr>
          <w:noProof/>
        </w:rPr>
        <w:t>“T</w:t>
      </w:r>
      <w:r w:rsidRPr="00CE79F1">
        <w:rPr>
          <w:noProof/>
        </w:rPr>
        <w:t>he Spatial and Social Dynamics of Jewish Babylonian Incantations</w:t>
      </w:r>
      <w:r>
        <w:rPr>
          <w:noProof/>
        </w:rPr>
        <w:t>.</w:t>
      </w:r>
      <w:r w:rsidRPr="00CE79F1">
        <w:rPr>
          <w:noProof/>
        </w:rPr>
        <w:t>”</w:t>
      </w:r>
      <w:r>
        <w:rPr>
          <w:noProof/>
        </w:rPr>
        <w:t xml:space="preserve"> </w:t>
      </w:r>
      <w:r w:rsidRPr="00074CF6">
        <w:t>Pages 243</w:t>
      </w:r>
      <w:r w:rsidRPr="00074CF6">
        <w:rPr>
          <w:bCs/>
          <w:noProof/>
        </w:rPr>
        <w:t xml:space="preserve">–269 </w:t>
      </w:r>
      <w:r>
        <w:rPr>
          <w:bCs/>
          <w:noProof/>
        </w:rPr>
        <w:t>in</w:t>
      </w:r>
      <w:r w:rsidRPr="00CE79F1">
        <w:rPr>
          <w:noProof/>
        </w:rPr>
        <w:t xml:space="preserve"> </w:t>
      </w:r>
      <w:r w:rsidRPr="00CE79F1">
        <w:rPr>
          <w:i/>
          <w:iCs/>
          <w:noProof/>
        </w:rPr>
        <w:t>Placing Ancient Texts: the Rhetorical and Ritual Use of Space</w:t>
      </w:r>
      <w:r>
        <w:rPr>
          <w:noProof/>
        </w:rPr>
        <w:t xml:space="preserve">. </w:t>
      </w:r>
      <w:r w:rsidR="00B53895">
        <w:rPr>
          <w:rFonts w:eastAsiaTheme="minorEastAsia"/>
          <w:bCs/>
        </w:rPr>
        <w:t xml:space="preserve">Edited by Mika Ahuvia and Alexander </w:t>
      </w:r>
      <w:r w:rsidR="00D60754">
        <w:rPr>
          <w:noProof/>
        </w:rPr>
        <w:t>Koçar</w:t>
      </w:r>
      <w:r w:rsidR="00B53895">
        <w:rPr>
          <w:rFonts w:eastAsiaTheme="minorEastAsia"/>
          <w:bCs/>
        </w:rPr>
        <w:t xml:space="preserve">. </w:t>
      </w:r>
      <w:r w:rsidR="00B53895">
        <w:rPr>
          <w:noProof/>
        </w:rPr>
        <w:t xml:space="preserve">Tübingen: </w:t>
      </w:r>
      <w:r>
        <w:rPr>
          <w:noProof/>
        </w:rPr>
        <w:t>Mohr Siebeck, 2018.</w:t>
      </w:r>
    </w:p>
    <w:p w14:paraId="549D697C" w14:textId="77777777" w:rsidR="002C24C8" w:rsidRDefault="002C24C8" w:rsidP="00ED5C89">
      <w:pPr>
        <w:ind w:left="720"/>
        <w:rPr>
          <w:noProof/>
        </w:rPr>
      </w:pPr>
    </w:p>
    <w:p w14:paraId="35E49FE0" w14:textId="77777777" w:rsidR="002C24C8" w:rsidRDefault="002C24C8" w:rsidP="00ED5C89">
      <w:pPr>
        <w:ind w:left="720"/>
        <w:rPr>
          <w:noProof/>
        </w:rPr>
      </w:pPr>
      <w:r w:rsidRPr="00102626">
        <w:rPr>
          <w:noProof/>
        </w:rPr>
        <w:t>“Darkness Upon the Abyss: Depicting Cosmogony in Late Antiquity</w:t>
      </w:r>
      <w:r>
        <w:rPr>
          <w:noProof/>
        </w:rPr>
        <w:t>.</w:t>
      </w:r>
      <w:r w:rsidRPr="00102626">
        <w:rPr>
          <w:noProof/>
        </w:rPr>
        <w:t xml:space="preserve">” </w:t>
      </w:r>
      <w:r>
        <w:rPr>
          <w:noProof/>
        </w:rPr>
        <w:t>Pages 255</w:t>
      </w:r>
      <w:r w:rsidRPr="00074CF6">
        <w:rPr>
          <w:bCs/>
          <w:noProof/>
        </w:rPr>
        <w:t>–</w:t>
      </w:r>
      <w:r>
        <w:rPr>
          <w:noProof/>
        </w:rPr>
        <w:t xml:space="preserve">270 </w:t>
      </w:r>
      <w:r w:rsidRPr="00102626">
        <w:rPr>
          <w:noProof/>
        </w:rPr>
        <w:t xml:space="preserve">in </w:t>
      </w:r>
      <w:r w:rsidRPr="00102626">
        <w:rPr>
          <w:i/>
          <w:noProof/>
        </w:rPr>
        <w:t>In the Beginning: Jewish and Christian Cosmogony in Late Antiquity</w:t>
      </w:r>
      <w:r w:rsidRPr="00102626">
        <w:rPr>
          <w:noProof/>
        </w:rPr>
        <w:t xml:space="preserve">. </w:t>
      </w:r>
      <w:r>
        <w:rPr>
          <w:noProof/>
        </w:rPr>
        <w:t xml:space="preserve">Edited by Lance Jenott and Sarit Kattan-Gribetz. Tübingen: </w:t>
      </w:r>
      <w:r w:rsidRPr="00102626">
        <w:rPr>
          <w:noProof/>
        </w:rPr>
        <w:t xml:space="preserve">Mohr Siebeck, 2013. </w:t>
      </w:r>
    </w:p>
    <w:p w14:paraId="1ED62872" w14:textId="77777777" w:rsidR="002C24C8" w:rsidRPr="00102626" w:rsidRDefault="002C24C8" w:rsidP="00ED5C89">
      <w:pPr>
        <w:ind w:left="720"/>
        <w:rPr>
          <w:noProof/>
        </w:rPr>
      </w:pPr>
    </w:p>
    <w:p w14:paraId="18DA6F9D" w14:textId="77777777" w:rsidR="00853EF6" w:rsidRPr="002C24C8" w:rsidRDefault="002C24C8" w:rsidP="00ED5C89">
      <w:pPr>
        <w:ind w:left="720"/>
        <w:rPr>
          <w:noProof/>
        </w:rPr>
      </w:pPr>
      <w:r>
        <w:rPr>
          <w:noProof/>
        </w:rPr>
        <w:t xml:space="preserve">With John Gager, </w:t>
      </w:r>
      <w:r w:rsidRPr="00102626">
        <w:rPr>
          <w:noProof/>
        </w:rPr>
        <w:t>“Some Notes on Jesus and his Parents: From the New Testament Gospels to the </w:t>
      </w:r>
      <w:r w:rsidRPr="00102626">
        <w:rPr>
          <w:i/>
          <w:iCs/>
          <w:noProof/>
        </w:rPr>
        <w:t>Toledot Yeshu</w:t>
      </w:r>
      <w:r>
        <w:rPr>
          <w:noProof/>
        </w:rPr>
        <w:t>.</w:t>
      </w:r>
      <w:r w:rsidRPr="00102626">
        <w:rPr>
          <w:noProof/>
        </w:rPr>
        <w:t xml:space="preserve">” </w:t>
      </w:r>
      <w:r>
        <w:rPr>
          <w:noProof/>
        </w:rPr>
        <w:t>Pages 997</w:t>
      </w:r>
      <w:r w:rsidRPr="00074CF6">
        <w:rPr>
          <w:bCs/>
          <w:noProof/>
        </w:rPr>
        <w:t>–</w:t>
      </w:r>
      <w:r>
        <w:rPr>
          <w:noProof/>
        </w:rPr>
        <w:t xml:space="preserve">1019 in </w:t>
      </w:r>
      <w:r w:rsidRPr="00102626">
        <w:rPr>
          <w:i/>
          <w:noProof/>
        </w:rPr>
        <w:t>Envisioning Judaism: Studies in Honor of Peter Schäfer on the Occasion of his Seventieth Birthday</w:t>
      </w:r>
      <w:r>
        <w:rPr>
          <w:noProof/>
        </w:rPr>
        <w:t>. Edited by Ra’anan Boustan et al. Tübingen: Mohr Siebeck, 2013.</w:t>
      </w:r>
    </w:p>
    <w:p w14:paraId="0EF8977B" w14:textId="77777777" w:rsidR="002C24C8" w:rsidRDefault="002C24C8" w:rsidP="00853EF6">
      <w:pPr>
        <w:rPr>
          <w:rFonts w:asciiTheme="minorHAnsi" w:hAnsiTheme="minorHAnsi" w:cstheme="minorHAnsi"/>
        </w:rPr>
      </w:pPr>
    </w:p>
    <w:p w14:paraId="71D7FB0F" w14:textId="77777777" w:rsidR="00853EF6" w:rsidRDefault="00853EF6" w:rsidP="00853EF6">
      <w:pPr>
        <w:rPr>
          <w:rFonts w:asciiTheme="minorHAnsi" w:hAnsiTheme="minorHAnsi" w:cstheme="minorHAnsi"/>
          <w:b/>
          <w:bCs/>
          <w:i/>
          <w:iCs/>
        </w:rPr>
      </w:pPr>
      <w:r w:rsidRPr="00ED5C89">
        <w:rPr>
          <w:rFonts w:asciiTheme="minorHAnsi" w:hAnsiTheme="minorHAnsi" w:cstheme="minorHAnsi"/>
          <w:b/>
          <w:bCs/>
          <w:i/>
          <w:iCs/>
        </w:rPr>
        <w:t>Encyclopedia Entries</w:t>
      </w:r>
    </w:p>
    <w:p w14:paraId="05C76331" w14:textId="77777777" w:rsidR="00ED5C89" w:rsidRPr="00ED5C89" w:rsidRDefault="00ED5C89" w:rsidP="00853EF6">
      <w:pPr>
        <w:rPr>
          <w:rFonts w:asciiTheme="minorHAnsi" w:hAnsiTheme="minorHAnsi" w:cstheme="minorHAnsi"/>
          <w:b/>
          <w:bCs/>
          <w:i/>
          <w:iCs/>
        </w:rPr>
      </w:pPr>
    </w:p>
    <w:p w14:paraId="4D350247" w14:textId="77777777" w:rsidR="002C24C8" w:rsidRDefault="002C24C8" w:rsidP="00ED5C89">
      <w:pPr>
        <w:ind w:left="720"/>
        <w:rPr>
          <w:noProof/>
        </w:rPr>
      </w:pPr>
      <w:r>
        <w:rPr>
          <w:noProof/>
        </w:rPr>
        <w:t xml:space="preserve">“Mysticism” and “Liturgy.” </w:t>
      </w:r>
      <w:r w:rsidRPr="00C4101F">
        <w:rPr>
          <w:i/>
          <w:noProof/>
        </w:rPr>
        <w:t>The</w:t>
      </w:r>
      <w:r>
        <w:rPr>
          <w:noProof/>
        </w:rPr>
        <w:t xml:space="preserve"> </w:t>
      </w:r>
      <w:r w:rsidRPr="00C4101F">
        <w:rPr>
          <w:i/>
          <w:noProof/>
        </w:rPr>
        <w:t xml:space="preserve">Posen </w:t>
      </w:r>
      <w:r>
        <w:rPr>
          <w:i/>
          <w:noProof/>
        </w:rPr>
        <w:t>Library of Jewish Culture and Civilization</w:t>
      </w:r>
      <w:r>
        <w:rPr>
          <w:noProof/>
        </w:rPr>
        <w:t xml:space="preserve">. Vol. 2. New Haven: Yale University Press, forthcoming. </w:t>
      </w:r>
    </w:p>
    <w:p w14:paraId="05A52F78" w14:textId="77777777" w:rsidR="002C24C8" w:rsidRDefault="002C24C8" w:rsidP="00ED5C89">
      <w:pPr>
        <w:ind w:left="720"/>
        <w:rPr>
          <w:rFonts w:eastAsiaTheme="minorEastAsia"/>
          <w:bCs/>
        </w:rPr>
      </w:pPr>
    </w:p>
    <w:p w14:paraId="2D1AC19F" w14:textId="3D9BE39F" w:rsidR="002C24C8" w:rsidRDefault="002C24C8" w:rsidP="00ED5C89">
      <w:pPr>
        <w:ind w:left="720"/>
        <w:rPr>
          <w:rFonts w:eastAsiaTheme="minorEastAsia"/>
          <w:bCs/>
        </w:rPr>
      </w:pPr>
      <w:r>
        <w:rPr>
          <w:rFonts w:eastAsiaTheme="minorEastAsia"/>
          <w:bCs/>
        </w:rPr>
        <w:t>“Mediator,” “</w:t>
      </w:r>
      <w:proofErr w:type="spellStart"/>
      <w:r>
        <w:rPr>
          <w:rFonts w:eastAsiaTheme="minorEastAsia"/>
          <w:bCs/>
        </w:rPr>
        <w:t>Memra</w:t>
      </w:r>
      <w:proofErr w:type="spellEnd"/>
      <w:r>
        <w:rPr>
          <w:rFonts w:eastAsiaTheme="minorEastAsia"/>
          <w:bCs/>
        </w:rPr>
        <w:t xml:space="preserve">,” “Metatron,” “Michael.” </w:t>
      </w:r>
      <w:r w:rsidRPr="00FB7E63">
        <w:rPr>
          <w:rFonts w:eastAsiaTheme="minorEastAsia"/>
          <w:bCs/>
          <w:i/>
        </w:rPr>
        <w:t xml:space="preserve">Encyclopedia of </w:t>
      </w:r>
      <w:r>
        <w:rPr>
          <w:rFonts w:eastAsiaTheme="minorEastAsia"/>
          <w:bCs/>
          <w:i/>
        </w:rPr>
        <w:t>the Bible and its Reception</w:t>
      </w:r>
      <w:r>
        <w:rPr>
          <w:rFonts w:eastAsiaTheme="minorEastAsia"/>
          <w:bCs/>
        </w:rPr>
        <w:t xml:space="preserve">. Edited by Barry </w:t>
      </w:r>
      <w:proofErr w:type="spellStart"/>
      <w:r>
        <w:rPr>
          <w:rFonts w:eastAsiaTheme="minorEastAsia"/>
          <w:bCs/>
        </w:rPr>
        <w:t>Walfish</w:t>
      </w:r>
      <w:proofErr w:type="spellEnd"/>
      <w:r>
        <w:rPr>
          <w:rFonts w:eastAsiaTheme="minorEastAsia"/>
          <w:bCs/>
        </w:rPr>
        <w:t>. De Gruyter</w:t>
      </w:r>
      <w:r w:rsidR="00D017E4">
        <w:rPr>
          <w:rFonts w:eastAsiaTheme="minorEastAsia"/>
          <w:bCs/>
        </w:rPr>
        <w:t>,</w:t>
      </w:r>
      <w:r>
        <w:rPr>
          <w:rFonts w:eastAsiaTheme="minorEastAsia"/>
          <w:bCs/>
        </w:rPr>
        <w:t xml:space="preserve"> forthcoming.</w:t>
      </w:r>
    </w:p>
    <w:p w14:paraId="7682BEFC" w14:textId="77777777" w:rsidR="002C24C8" w:rsidRDefault="002C24C8" w:rsidP="00ED5C89">
      <w:pPr>
        <w:ind w:left="720"/>
        <w:rPr>
          <w:rFonts w:eastAsiaTheme="minorEastAsia"/>
          <w:bCs/>
        </w:rPr>
      </w:pPr>
      <w:r>
        <w:rPr>
          <w:rFonts w:eastAsiaTheme="minorEastAsia"/>
          <w:bCs/>
        </w:rPr>
        <w:t xml:space="preserve"> </w:t>
      </w:r>
    </w:p>
    <w:p w14:paraId="10E5BBAA" w14:textId="77777777" w:rsidR="002C24C8" w:rsidRDefault="002C24C8" w:rsidP="00ED5C89">
      <w:pPr>
        <w:ind w:left="720"/>
        <w:rPr>
          <w:i/>
          <w:iCs/>
          <w:noProof/>
        </w:rPr>
      </w:pPr>
      <w:r w:rsidRPr="00102626">
        <w:rPr>
          <w:noProof/>
        </w:rPr>
        <w:t>“Angelology</w:t>
      </w:r>
      <w:r>
        <w:rPr>
          <w:noProof/>
        </w:rPr>
        <w:t>.</w:t>
      </w:r>
      <w:r w:rsidRPr="00102626">
        <w:rPr>
          <w:noProof/>
        </w:rPr>
        <w:t xml:space="preserve">” </w:t>
      </w:r>
      <w:r w:rsidRPr="00102626">
        <w:rPr>
          <w:i/>
          <w:iCs/>
          <w:noProof/>
        </w:rPr>
        <w:t xml:space="preserve">Routledge Dictionary of Ancient Mediterranean Religions. </w:t>
      </w:r>
      <w:r w:rsidRPr="00102626">
        <w:rPr>
          <w:iCs/>
          <w:noProof/>
        </w:rPr>
        <w:t xml:space="preserve">New York: Routledge, </w:t>
      </w:r>
      <w:r>
        <w:rPr>
          <w:iCs/>
          <w:noProof/>
        </w:rPr>
        <w:t>2016</w:t>
      </w:r>
      <w:r w:rsidRPr="00102626">
        <w:rPr>
          <w:iCs/>
          <w:noProof/>
        </w:rPr>
        <w:t>.</w:t>
      </w:r>
      <w:r w:rsidRPr="00102626">
        <w:rPr>
          <w:i/>
          <w:iCs/>
          <w:noProof/>
        </w:rPr>
        <w:t xml:space="preserve"> </w:t>
      </w:r>
    </w:p>
    <w:p w14:paraId="585D34CF" w14:textId="77777777" w:rsidR="002C24C8" w:rsidRDefault="002C24C8" w:rsidP="00ED5C89">
      <w:pPr>
        <w:ind w:left="720"/>
        <w:rPr>
          <w:i/>
          <w:iCs/>
          <w:noProof/>
        </w:rPr>
      </w:pPr>
    </w:p>
    <w:p w14:paraId="0ABFD10E" w14:textId="77777777" w:rsidR="002C24C8" w:rsidRDefault="002C24C8" w:rsidP="00ED5C89">
      <w:pPr>
        <w:ind w:left="720"/>
        <w:rPr>
          <w:noProof/>
        </w:rPr>
      </w:pPr>
      <w:r>
        <w:rPr>
          <w:noProof/>
        </w:rPr>
        <w:t>“</w:t>
      </w:r>
      <w:r w:rsidRPr="00102626">
        <w:rPr>
          <w:noProof/>
        </w:rPr>
        <w:t>Popular Religion and Magic”</w:t>
      </w:r>
      <w:r w:rsidR="00CE1F86">
        <w:rPr>
          <w:noProof/>
        </w:rPr>
        <w:t xml:space="preserve"> and </w:t>
      </w:r>
      <w:r w:rsidR="00CE1F86" w:rsidRPr="00102626">
        <w:rPr>
          <w:noProof/>
        </w:rPr>
        <w:t>“Sexual Violence in Early Judaism</w:t>
      </w:r>
      <w:r w:rsidR="00CE1F86">
        <w:rPr>
          <w:noProof/>
        </w:rPr>
        <w:t>,”</w:t>
      </w:r>
      <w:r w:rsidRPr="00102626">
        <w:rPr>
          <w:noProof/>
        </w:rPr>
        <w:t xml:space="preserve"> </w:t>
      </w:r>
      <w:r w:rsidRPr="00102626">
        <w:rPr>
          <w:i/>
          <w:noProof/>
        </w:rPr>
        <w:t>The Oxford Encyclopedia of</w:t>
      </w:r>
      <w:r>
        <w:rPr>
          <w:i/>
          <w:noProof/>
        </w:rPr>
        <w:t xml:space="preserve"> the</w:t>
      </w:r>
      <w:r w:rsidRPr="00102626">
        <w:rPr>
          <w:i/>
          <w:noProof/>
        </w:rPr>
        <w:t xml:space="preserve"> Bible and Gender</w:t>
      </w:r>
      <w:r>
        <w:rPr>
          <w:i/>
          <w:noProof/>
        </w:rPr>
        <w:t xml:space="preserve"> Studies</w:t>
      </w:r>
      <w:r w:rsidRPr="00102626">
        <w:rPr>
          <w:noProof/>
        </w:rPr>
        <w:t xml:space="preserve">. </w:t>
      </w:r>
      <w:r w:rsidRPr="00837B14">
        <w:rPr>
          <w:noProof/>
        </w:rPr>
        <w:t>Edited by Julia O’Brien</w:t>
      </w:r>
      <w:r>
        <w:rPr>
          <w:noProof/>
        </w:rPr>
        <w:t>.</w:t>
      </w:r>
      <w:r w:rsidRPr="00837B14">
        <w:rPr>
          <w:noProof/>
        </w:rPr>
        <w:t xml:space="preserve"> </w:t>
      </w:r>
      <w:r w:rsidRPr="00102626">
        <w:rPr>
          <w:noProof/>
        </w:rPr>
        <w:t xml:space="preserve">Oxford: Oxford University Press, </w:t>
      </w:r>
      <w:r>
        <w:rPr>
          <w:noProof/>
        </w:rPr>
        <w:t>2014</w:t>
      </w:r>
      <w:r w:rsidRPr="00102626">
        <w:rPr>
          <w:noProof/>
        </w:rPr>
        <w:t xml:space="preserve">. </w:t>
      </w:r>
    </w:p>
    <w:p w14:paraId="7BC3B01E" w14:textId="77777777" w:rsidR="00853EF6" w:rsidRDefault="00853EF6" w:rsidP="00ED5C89">
      <w:pPr>
        <w:ind w:left="720"/>
        <w:rPr>
          <w:rFonts w:asciiTheme="minorHAnsi" w:hAnsiTheme="minorHAnsi" w:cstheme="minorHAnsi"/>
          <w:b/>
          <w:bCs/>
        </w:rPr>
      </w:pPr>
    </w:p>
    <w:p w14:paraId="1D486B48" w14:textId="77777777" w:rsidR="00853EF6" w:rsidRPr="00ED5C89" w:rsidRDefault="00853EF6" w:rsidP="00853EF6">
      <w:pPr>
        <w:rPr>
          <w:rFonts w:asciiTheme="minorHAnsi" w:hAnsiTheme="minorHAnsi" w:cstheme="minorHAnsi"/>
          <w:b/>
          <w:bCs/>
          <w:i/>
          <w:iCs/>
        </w:rPr>
      </w:pPr>
      <w:r w:rsidRPr="00ED5C89">
        <w:rPr>
          <w:rFonts w:asciiTheme="minorHAnsi" w:hAnsiTheme="minorHAnsi" w:cstheme="minorHAnsi"/>
          <w:b/>
          <w:bCs/>
          <w:i/>
          <w:iCs/>
        </w:rPr>
        <w:t>Book Reviews</w:t>
      </w:r>
    </w:p>
    <w:p w14:paraId="7E4870B6" w14:textId="77777777" w:rsidR="00ED5C89" w:rsidRDefault="00ED5C89" w:rsidP="00ED5C89">
      <w:pPr>
        <w:ind w:left="720"/>
        <w:rPr>
          <w:noProof/>
        </w:rPr>
      </w:pPr>
    </w:p>
    <w:p w14:paraId="3C18E1DD" w14:textId="77777777" w:rsidR="002C24C8" w:rsidRPr="00432AEE" w:rsidRDefault="002C24C8" w:rsidP="00ED5C89">
      <w:pPr>
        <w:ind w:left="720"/>
        <w:rPr>
          <w:noProof/>
        </w:rPr>
      </w:pPr>
      <w:r>
        <w:rPr>
          <w:noProof/>
        </w:rPr>
        <w:t xml:space="preserve">Review of </w:t>
      </w:r>
      <w:r w:rsidRPr="00432AEE">
        <w:rPr>
          <w:i/>
          <w:iCs/>
          <w:noProof/>
        </w:rPr>
        <w:t xml:space="preserve">Religious Studies and </w:t>
      </w:r>
      <w:r w:rsidRPr="00432AEE">
        <w:rPr>
          <w:i/>
          <w:noProof/>
        </w:rPr>
        <w:t>Rabbinics: A Conversation</w:t>
      </w:r>
      <w:r>
        <w:rPr>
          <w:noProof/>
        </w:rPr>
        <w:t xml:space="preserve"> by Elizabeth Shanks Alexander and Beth Berkowitz. </w:t>
      </w:r>
      <w:r w:rsidRPr="00432AEE">
        <w:rPr>
          <w:i/>
          <w:noProof/>
        </w:rPr>
        <w:t>Ancient Jew Review</w:t>
      </w:r>
      <w:r>
        <w:rPr>
          <w:noProof/>
        </w:rPr>
        <w:t xml:space="preserve">, forthcoming. </w:t>
      </w:r>
    </w:p>
    <w:p w14:paraId="219DBCEB" w14:textId="77777777" w:rsidR="002C24C8" w:rsidRDefault="002C24C8" w:rsidP="00ED5C89">
      <w:pPr>
        <w:ind w:left="720"/>
        <w:rPr>
          <w:noProof/>
        </w:rPr>
      </w:pPr>
    </w:p>
    <w:p w14:paraId="3B6550D9" w14:textId="77777777" w:rsidR="002C24C8" w:rsidRDefault="002C24C8" w:rsidP="00ED5C89">
      <w:pPr>
        <w:ind w:left="720"/>
        <w:rPr>
          <w:color w:val="222222"/>
          <w:shd w:val="clear" w:color="auto" w:fill="FFFFFF"/>
        </w:rPr>
      </w:pPr>
      <w:r>
        <w:rPr>
          <w:noProof/>
        </w:rPr>
        <w:t xml:space="preserve">Review of </w:t>
      </w:r>
      <w:r w:rsidRPr="00D771EE">
        <w:rPr>
          <w:i/>
          <w:iCs/>
          <w:color w:val="222222"/>
          <w:shd w:val="clear" w:color="auto" w:fill="FFFFFF"/>
        </w:rPr>
        <w:t>The Myth of Rebellious Angels: Studies in Second Temple Judaism and New Testament Texts</w:t>
      </w:r>
      <w:r>
        <w:rPr>
          <w:color w:val="222222"/>
          <w:shd w:val="clear" w:color="auto" w:fill="FFFFFF"/>
        </w:rPr>
        <w:t xml:space="preserve"> b</w:t>
      </w:r>
      <w:r w:rsidRPr="00D771EE">
        <w:rPr>
          <w:color w:val="222222"/>
          <w:shd w:val="clear" w:color="auto" w:fill="FFFFFF"/>
        </w:rPr>
        <w:t xml:space="preserve">y Loren T. </w:t>
      </w:r>
      <w:proofErr w:type="spellStart"/>
      <w:r w:rsidRPr="00D771EE">
        <w:rPr>
          <w:color w:val="222222"/>
          <w:shd w:val="clear" w:color="auto" w:fill="FFFFFF"/>
        </w:rPr>
        <w:t>Stuckenbruck</w:t>
      </w:r>
      <w:proofErr w:type="spellEnd"/>
      <w:r>
        <w:rPr>
          <w:color w:val="222222"/>
          <w:shd w:val="clear" w:color="auto" w:fill="FFFFFF"/>
        </w:rPr>
        <w:t xml:space="preserve">. </w:t>
      </w:r>
      <w:r>
        <w:rPr>
          <w:i/>
          <w:color w:val="222222"/>
          <w:shd w:val="clear" w:color="auto" w:fill="FFFFFF"/>
        </w:rPr>
        <w:t>Journal of the American Oriental Society</w:t>
      </w:r>
      <w:r>
        <w:rPr>
          <w:color w:val="222222"/>
          <w:shd w:val="clear" w:color="auto" w:fill="FFFFFF"/>
        </w:rPr>
        <w:t xml:space="preserve">, forthcoming. </w:t>
      </w:r>
    </w:p>
    <w:p w14:paraId="38DB67A1" w14:textId="77777777" w:rsidR="002C24C8" w:rsidRDefault="002C24C8" w:rsidP="00ED5C89">
      <w:pPr>
        <w:ind w:left="720"/>
        <w:rPr>
          <w:color w:val="222222"/>
          <w:shd w:val="clear" w:color="auto" w:fill="FFFFFF"/>
        </w:rPr>
      </w:pPr>
    </w:p>
    <w:p w14:paraId="54235A50" w14:textId="77777777" w:rsidR="002C24C8" w:rsidRDefault="002C24C8" w:rsidP="00ED5C89">
      <w:pPr>
        <w:ind w:left="720"/>
      </w:pPr>
      <w:r>
        <w:rPr>
          <w:color w:val="222222"/>
          <w:shd w:val="clear" w:color="auto" w:fill="FFFFFF"/>
        </w:rPr>
        <w:t xml:space="preserve">Review of </w:t>
      </w:r>
      <w:r w:rsidRPr="00C158FF">
        <w:rPr>
          <w:i/>
        </w:rPr>
        <w:t>Writing on the Wall: Graffiti and the Forgotten Jews of Antiquity</w:t>
      </w:r>
      <w:r>
        <w:rPr>
          <w:i/>
        </w:rPr>
        <w:t xml:space="preserve"> </w:t>
      </w:r>
      <w:r>
        <w:t>by Karen Stern</w:t>
      </w:r>
      <w:r>
        <w:rPr>
          <w:i/>
        </w:rPr>
        <w:t xml:space="preserve">. </w:t>
      </w:r>
      <w:r w:rsidRPr="00732D60">
        <w:rPr>
          <w:i/>
        </w:rPr>
        <w:t>AJS</w:t>
      </w:r>
      <w:r>
        <w:rPr>
          <w:i/>
        </w:rPr>
        <w:t xml:space="preserve"> </w:t>
      </w:r>
      <w:r w:rsidRPr="00732D60">
        <w:rPr>
          <w:i/>
        </w:rPr>
        <w:t>Review</w:t>
      </w:r>
      <w:r>
        <w:rPr>
          <w:i/>
        </w:rPr>
        <w:t xml:space="preserve"> </w:t>
      </w:r>
      <w:r>
        <w:t>43:1 (2019): 199</w:t>
      </w:r>
      <w:r w:rsidRPr="00074CF6">
        <w:rPr>
          <w:bCs/>
          <w:noProof/>
        </w:rPr>
        <w:t>–</w:t>
      </w:r>
      <w:r>
        <w:t xml:space="preserve">201.  </w:t>
      </w:r>
    </w:p>
    <w:p w14:paraId="6B4C8C32" w14:textId="77777777" w:rsidR="002C24C8" w:rsidRDefault="002C24C8" w:rsidP="00ED5C89">
      <w:pPr>
        <w:ind w:left="720"/>
        <w:rPr>
          <w:noProof/>
        </w:rPr>
      </w:pPr>
    </w:p>
    <w:p w14:paraId="72AB51E6" w14:textId="77777777" w:rsidR="002C24C8" w:rsidRDefault="002C24C8" w:rsidP="00ED5C89">
      <w:pPr>
        <w:ind w:left="720"/>
        <w:rPr>
          <w:noProof/>
        </w:rPr>
      </w:pPr>
      <w:r>
        <w:rPr>
          <w:noProof/>
        </w:rPr>
        <w:t xml:space="preserve">Review of </w:t>
      </w:r>
      <w:r w:rsidRPr="00744E0B">
        <w:rPr>
          <w:i/>
          <w:noProof/>
          <w:color w:val="000000" w:themeColor="text1"/>
        </w:rPr>
        <w:t>Jewish Messiahs in a Christian Empire: A History of the book of Zerubbabel</w:t>
      </w:r>
      <w:r>
        <w:rPr>
          <w:i/>
          <w:noProof/>
          <w:color w:val="000000" w:themeColor="text1"/>
        </w:rPr>
        <w:t xml:space="preserve"> </w:t>
      </w:r>
      <w:r w:rsidRPr="00711338">
        <w:rPr>
          <w:noProof/>
          <w:color w:val="000000" w:themeColor="text1"/>
        </w:rPr>
        <w:t>by</w:t>
      </w:r>
      <w:r>
        <w:rPr>
          <w:i/>
          <w:noProof/>
          <w:color w:val="000000" w:themeColor="text1"/>
        </w:rPr>
        <w:t xml:space="preserve"> </w:t>
      </w:r>
      <w:r>
        <w:rPr>
          <w:noProof/>
        </w:rPr>
        <w:t xml:space="preserve">Martha Himmelfarb. </w:t>
      </w:r>
      <w:r>
        <w:rPr>
          <w:i/>
          <w:noProof/>
          <w:color w:val="000000" w:themeColor="text1"/>
        </w:rPr>
        <w:t xml:space="preserve">Studies in Late Antiquity </w:t>
      </w:r>
      <w:r>
        <w:rPr>
          <w:noProof/>
          <w:color w:val="000000" w:themeColor="text1"/>
        </w:rPr>
        <w:t>1.</w:t>
      </w:r>
      <w:r w:rsidRPr="00CE79F1">
        <w:rPr>
          <w:noProof/>
        </w:rPr>
        <w:t>3</w:t>
      </w:r>
      <w:r w:rsidRPr="00CE79F1">
        <w:rPr>
          <w:i/>
          <w:noProof/>
        </w:rPr>
        <w:t xml:space="preserve"> </w:t>
      </w:r>
      <w:r>
        <w:rPr>
          <w:noProof/>
        </w:rPr>
        <w:t>(Summer 2017): 311</w:t>
      </w:r>
      <w:r w:rsidRPr="00074CF6">
        <w:rPr>
          <w:bCs/>
          <w:noProof/>
        </w:rPr>
        <w:t>–</w:t>
      </w:r>
      <w:r>
        <w:rPr>
          <w:bCs/>
          <w:noProof/>
        </w:rPr>
        <w:t xml:space="preserve">314. </w:t>
      </w:r>
    </w:p>
    <w:p w14:paraId="3171C896" w14:textId="77777777" w:rsidR="002C24C8" w:rsidRDefault="002C24C8" w:rsidP="00ED5C89">
      <w:pPr>
        <w:ind w:left="720"/>
        <w:rPr>
          <w:noProof/>
        </w:rPr>
      </w:pPr>
    </w:p>
    <w:p w14:paraId="7528E8D9" w14:textId="77777777" w:rsidR="002C24C8" w:rsidRDefault="002C24C8" w:rsidP="00ED5C89">
      <w:pPr>
        <w:ind w:left="720"/>
        <w:rPr>
          <w:noProof/>
        </w:rPr>
      </w:pPr>
      <w:r>
        <w:rPr>
          <w:noProof/>
        </w:rPr>
        <w:t xml:space="preserve">Review of </w:t>
      </w:r>
      <w:r>
        <w:rPr>
          <w:i/>
          <w:noProof/>
        </w:rPr>
        <w:t>The Dynasty of the Jewish Patriarchs</w:t>
      </w:r>
      <w:r>
        <w:rPr>
          <w:noProof/>
        </w:rPr>
        <w:t xml:space="preserve"> by Albert Appelbaum. </w:t>
      </w:r>
      <w:r w:rsidRPr="008217A9">
        <w:rPr>
          <w:i/>
          <w:noProof/>
        </w:rPr>
        <w:t>Journal of Early Christian Studies</w:t>
      </w:r>
      <w:r>
        <w:rPr>
          <w:i/>
          <w:noProof/>
        </w:rPr>
        <w:t xml:space="preserve"> </w:t>
      </w:r>
      <w:r>
        <w:rPr>
          <w:noProof/>
        </w:rPr>
        <w:t>24.2 (Summer 2016): 293</w:t>
      </w:r>
      <w:r w:rsidR="00CE1F86">
        <w:rPr>
          <w:noProof/>
        </w:rPr>
        <w:t>–</w:t>
      </w:r>
      <w:r>
        <w:rPr>
          <w:noProof/>
        </w:rPr>
        <w:t xml:space="preserve">4. </w:t>
      </w:r>
    </w:p>
    <w:p w14:paraId="3D79BC2D" w14:textId="77777777" w:rsidR="00853EF6" w:rsidRDefault="00853EF6" w:rsidP="00853EF6">
      <w:pPr>
        <w:rPr>
          <w:rFonts w:asciiTheme="minorHAnsi" w:hAnsiTheme="minorHAnsi" w:cstheme="minorHAnsi"/>
          <w:b/>
          <w:bCs/>
        </w:rPr>
      </w:pPr>
    </w:p>
    <w:p w14:paraId="0234E132" w14:textId="77777777" w:rsidR="00853EF6" w:rsidRDefault="00853EF6" w:rsidP="00853EF6">
      <w:pPr>
        <w:rPr>
          <w:rFonts w:asciiTheme="minorHAnsi" w:hAnsiTheme="minorHAnsi" w:cstheme="minorHAnsi"/>
          <w:b/>
          <w:bCs/>
          <w:i/>
          <w:iCs/>
        </w:rPr>
      </w:pPr>
      <w:r w:rsidRPr="00ED5C89">
        <w:rPr>
          <w:rFonts w:asciiTheme="minorHAnsi" w:hAnsiTheme="minorHAnsi" w:cstheme="minorHAnsi"/>
          <w:b/>
          <w:bCs/>
          <w:i/>
          <w:iCs/>
        </w:rPr>
        <w:t>Web-Based Essays</w:t>
      </w:r>
    </w:p>
    <w:p w14:paraId="41AFDC48" w14:textId="77777777" w:rsidR="00ED5C89" w:rsidRPr="00ED5C89" w:rsidRDefault="00ED5C89" w:rsidP="00853EF6">
      <w:pPr>
        <w:rPr>
          <w:rFonts w:asciiTheme="minorHAnsi" w:hAnsiTheme="minorHAnsi" w:cstheme="minorHAnsi"/>
          <w:b/>
          <w:bCs/>
          <w:i/>
          <w:iCs/>
        </w:rPr>
      </w:pPr>
    </w:p>
    <w:p w14:paraId="12A29AF1" w14:textId="77777777" w:rsidR="002C24C8" w:rsidRDefault="00CE1F86" w:rsidP="00ED5C89">
      <w:pPr>
        <w:ind w:left="720"/>
      </w:pPr>
      <w:r>
        <w:rPr>
          <w:rFonts w:asciiTheme="minorHAnsi" w:hAnsiTheme="minorHAnsi" w:cstheme="minorHAnsi"/>
          <w:b/>
          <w:bCs/>
        </w:rPr>
        <w:t>“</w:t>
      </w:r>
      <w:r w:rsidR="002C24C8">
        <w:t xml:space="preserve">A Patriarchal Miseducation.” </w:t>
      </w:r>
      <w:r w:rsidRPr="00CE1F86">
        <w:rPr>
          <w:i/>
          <w:iCs/>
        </w:rPr>
        <w:t>AJS Perspectives</w:t>
      </w:r>
      <w:r>
        <w:t xml:space="preserve">: The Patriarchy Issue (Summer 2019). </w:t>
      </w:r>
    </w:p>
    <w:p w14:paraId="031EBF6F" w14:textId="77777777" w:rsidR="002C24C8" w:rsidRDefault="002C24C8" w:rsidP="00ED5C89">
      <w:pPr>
        <w:ind w:left="720"/>
      </w:pPr>
    </w:p>
    <w:p w14:paraId="4DA2BB6C" w14:textId="51A353A8" w:rsidR="002C24C8" w:rsidRDefault="002C24C8" w:rsidP="00ED5C89">
      <w:pPr>
        <w:ind w:left="720"/>
      </w:pPr>
      <w:r>
        <w:t xml:space="preserve">“Us vs. </w:t>
      </w:r>
      <w:r w:rsidR="00D017E4">
        <w:t>T</w:t>
      </w:r>
      <w:r>
        <w:t xml:space="preserve">hem: Challenging </w:t>
      </w:r>
      <w:r w:rsidR="00D017E4">
        <w:t>S</w:t>
      </w:r>
      <w:r>
        <w:t xml:space="preserve">tereotypes about Judaism in the </w:t>
      </w:r>
      <w:r w:rsidR="00D017E4">
        <w:t>W</w:t>
      </w:r>
      <w:r>
        <w:t xml:space="preserve">ake of the Pittsburgh </w:t>
      </w:r>
      <w:r w:rsidR="00D017E4">
        <w:t>S</w:t>
      </w:r>
      <w:r>
        <w:t xml:space="preserve">hooting.” </w:t>
      </w:r>
      <w:proofErr w:type="spellStart"/>
      <w:r>
        <w:t>Stroum</w:t>
      </w:r>
      <w:proofErr w:type="spellEnd"/>
      <w:r>
        <w:t xml:space="preserve"> Center for Jewish Studies Blog (November 1, 2018). </w:t>
      </w:r>
    </w:p>
    <w:p w14:paraId="76FCFD9E" w14:textId="77777777" w:rsidR="002C24C8" w:rsidRDefault="00185FDF" w:rsidP="00ED5C89">
      <w:pPr>
        <w:ind w:left="720"/>
      </w:pPr>
      <w:hyperlink r:id="rId7" w:history="1">
        <w:r w:rsidR="002C24C8" w:rsidRPr="0074349E">
          <w:rPr>
            <w:rStyle w:val="Hyperlink"/>
          </w:rPr>
          <w:t>https://jewishstudies.washington.edu/jewish-history-and-thought/challenging-christian-stereotypes-judaism-legalism-pittsburgh-synagogue-shooting/</w:t>
        </w:r>
      </w:hyperlink>
    </w:p>
    <w:p w14:paraId="629A9001" w14:textId="77777777" w:rsidR="002C24C8" w:rsidRDefault="002C24C8" w:rsidP="00ED5C89">
      <w:pPr>
        <w:ind w:left="720"/>
      </w:pPr>
    </w:p>
    <w:p w14:paraId="5E936F12" w14:textId="77777777" w:rsidR="002C24C8" w:rsidRDefault="002C24C8" w:rsidP="00ED5C89">
      <w:pPr>
        <w:ind w:left="720"/>
      </w:pPr>
      <w:r>
        <w:t xml:space="preserve">“Reading the Rabbis in the Age of #MeToo.” </w:t>
      </w:r>
      <w:r w:rsidRPr="00D35825">
        <w:rPr>
          <w:i/>
        </w:rPr>
        <w:t>Feminist Studies in Religion Blog</w:t>
      </w:r>
      <w:r>
        <w:t xml:space="preserve"> (October 23, 2018). </w:t>
      </w:r>
      <w:hyperlink r:id="rId8" w:history="1">
        <w:r w:rsidRPr="002B3129">
          <w:rPr>
            <w:rStyle w:val="Hyperlink"/>
          </w:rPr>
          <w:t>http://www.fsrinc.org/reading-rabbis-metoo/</w:t>
        </w:r>
      </w:hyperlink>
    </w:p>
    <w:p w14:paraId="5918F747" w14:textId="77777777" w:rsidR="002C24C8" w:rsidRDefault="002C24C8" w:rsidP="00ED5C89">
      <w:pPr>
        <w:ind w:left="720"/>
      </w:pPr>
    </w:p>
    <w:p w14:paraId="2DD354A8" w14:textId="0F841477" w:rsidR="002C24C8" w:rsidRDefault="002C24C8" w:rsidP="00ED5C89">
      <w:pPr>
        <w:ind w:left="720"/>
        <w:rPr>
          <w:color w:val="000000" w:themeColor="text1"/>
        </w:rPr>
      </w:pPr>
      <w:r w:rsidRPr="0032057B">
        <w:rPr>
          <w:color w:val="000000" w:themeColor="text1"/>
        </w:rPr>
        <w:t xml:space="preserve">“An </w:t>
      </w:r>
      <w:r w:rsidR="00E202B4">
        <w:rPr>
          <w:color w:val="000000" w:themeColor="text1"/>
        </w:rPr>
        <w:t>A</w:t>
      </w:r>
      <w:r w:rsidRPr="0032057B">
        <w:rPr>
          <w:color w:val="000000" w:themeColor="text1"/>
        </w:rPr>
        <w:t xml:space="preserve">ncient Jewess </w:t>
      </w:r>
      <w:r w:rsidR="00E202B4">
        <w:rPr>
          <w:color w:val="000000" w:themeColor="text1"/>
        </w:rPr>
        <w:t>I</w:t>
      </w:r>
      <w:r w:rsidRPr="0032057B">
        <w:rPr>
          <w:color w:val="000000" w:themeColor="text1"/>
        </w:rPr>
        <w:t xml:space="preserve">nvoking </w:t>
      </w:r>
      <w:r w:rsidR="00E202B4">
        <w:rPr>
          <w:color w:val="000000" w:themeColor="text1"/>
        </w:rPr>
        <w:t>G</w:t>
      </w:r>
      <w:r w:rsidRPr="0032057B">
        <w:rPr>
          <w:color w:val="000000" w:themeColor="text1"/>
        </w:rPr>
        <w:t xml:space="preserve">oddesses: </w:t>
      </w:r>
      <w:r w:rsidR="00D017E4">
        <w:rPr>
          <w:color w:val="000000" w:themeColor="text1"/>
        </w:rPr>
        <w:t>T</w:t>
      </w:r>
      <w:r w:rsidRPr="0032057B">
        <w:rPr>
          <w:color w:val="000000" w:themeColor="text1"/>
        </w:rPr>
        <w:t xml:space="preserve">ransgression or </w:t>
      </w:r>
      <w:r w:rsidR="00D017E4">
        <w:rPr>
          <w:color w:val="000000" w:themeColor="text1"/>
        </w:rPr>
        <w:t>P</w:t>
      </w:r>
      <w:r w:rsidRPr="0032057B">
        <w:rPr>
          <w:color w:val="000000" w:themeColor="text1"/>
        </w:rPr>
        <w:t xml:space="preserve">ious </w:t>
      </w:r>
      <w:r w:rsidR="00D017E4">
        <w:rPr>
          <w:color w:val="000000" w:themeColor="text1"/>
        </w:rPr>
        <w:t>A</w:t>
      </w:r>
      <w:r w:rsidRPr="0032057B">
        <w:rPr>
          <w:color w:val="000000" w:themeColor="text1"/>
        </w:rPr>
        <w:t xml:space="preserve">daptation?” </w:t>
      </w:r>
      <w:r w:rsidRPr="0032057B">
        <w:rPr>
          <w:i/>
          <w:color w:val="000000" w:themeColor="text1"/>
        </w:rPr>
        <w:t>AJS Perspectives</w:t>
      </w:r>
      <w:r w:rsidRPr="0032057B">
        <w:rPr>
          <w:color w:val="000000" w:themeColor="text1"/>
        </w:rPr>
        <w:t>: The Tr</w:t>
      </w:r>
      <w:r>
        <w:rPr>
          <w:color w:val="000000" w:themeColor="text1"/>
        </w:rPr>
        <w:t xml:space="preserve">ansgression </w:t>
      </w:r>
      <w:r w:rsidRPr="00CE79F1">
        <w:t>Issue (</w:t>
      </w:r>
      <w:r>
        <w:t>Summer 2017):</w:t>
      </w:r>
      <w:r w:rsidRPr="0032057B">
        <w:rPr>
          <w:color w:val="000000" w:themeColor="text1"/>
        </w:rPr>
        <w:t xml:space="preserve"> </w:t>
      </w:r>
      <w:r>
        <w:rPr>
          <w:color w:val="000000" w:themeColor="text1"/>
        </w:rPr>
        <w:t xml:space="preserve">24-25.  </w:t>
      </w:r>
      <w:hyperlink r:id="rId9" w:history="1">
        <w:r w:rsidRPr="00BA72D8">
          <w:rPr>
            <w:rStyle w:val="Hyperlink"/>
          </w:rPr>
          <w:t>http://perspectives.ajsnet.org/transgression-issue/an-ancient-jewess-invoking-goddesses-transgression-or-pious-adaptation/</w:t>
        </w:r>
      </w:hyperlink>
    </w:p>
    <w:p w14:paraId="1F638028" w14:textId="77777777" w:rsidR="002C24C8" w:rsidRDefault="002C24C8" w:rsidP="00ED5C89">
      <w:pPr>
        <w:ind w:left="720"/>
      </w:pPr>
    </w:p>
    <w:p w14:paraId="4738512D" w14:textId="77777777" w:rsidR="002C24C8" w:rsidRPr="004E41E1" w:rsidRDefault="002C24C8" w:rsidP="00ED5C89">
      <w:pPr>
        <w:ind w:left="720"/>
      </w:pPr>
      <w:r>
        <w:t xml:space="preserve">“Jewish Queens: </w:t>
      </w:r>
      <w:r w:rsidRPr="002A1947">
        <w:t xml:space="preserve">From the Story of Esther to the History of </w:t>
      </w:r>
      <w:proofErr w:type="spellStart"/>
      <w:r w:rsidRPr="002A1947">
        <w:t>Shelamzion</w:t>
      </w:r>
      <w:proofErr w:type="spellEnd"/>
      <w:r>
        <w:t xml:space="preserve">.” The Torah &amp; Biblical Scholarship (March 18, 2016). </w:t>
      </w:r>
      <w:hyperlink r:id="rId10" w:history="1">
        <w:r w:rsidRPr="00A63AD6">
          <w:rPr>
            <w:rStyle w:val="Hyperlink"/>
          </w:rPr>
          <w:t>http://thetorah.com/jewish-queens-from-the-story-of-esther-to-the-history-of-shelamzion/</w:t>
        </w:r>
      </w:hyperlink>
    </w:p>
    <w:p w14:paraId="568F1299" w14:textId="77777777" w:rsidR="002C24C8" w:rsidRPr="00102626" w:rsidRDefault="002C24C8" w:rsidP="00ED5C89">
      <w:pPr>
        <w:ind w:left="720"/>
      </w:pPr>
    </w:p>
    <w:p w14:paraId="49C95CF6" w14:textId="77777777" w:rsidR="002C24C8" w:rsidRPr="008217A9" w:rsidRDefault="002C24C8" w:rsidP="00ED5C89">
      <w:pPr>
        <w:ind w:left="720"/>
      </w:pPr>
      <w:r>
        <w:rPr>
          <w:noProof/>
        </w:rPr>
        <w:t>“</w:t>
      </w:r>
      <w:r w:rsidRPr="008217A9">
        <w:t>A Jewish Historian’s Plea for Global Refugees</w:t>
      </w:r>
      <w:r>
        <w:t xml:space="preserve">.” </w:t>
      </w:r>
      <w:proofErr w:type="spellStart"/>
      <w:r>
        <w:t>Stroum</w:t>
      </w:r>
      <w:proofErr w:type="spellEnd"/>
      <w:r>
        <w:t xml:space="preserve"> Center for Jewish Studies Blog (September 9, 2015). </w:t>
      </w:r>
      <w:hyperlink r:id="rId11" w:history="1">
        <w:r w:rsidRPr="00E726FC">
          <w:rPr>
            <w:rStyle w:val="Hyperlink"/>
          </w:rPr>
          <w:t>http://jewishstudies.washington.edu/jewish-history-and-thought/jewish-historian-plea-for-global-refugees/</w:t>
        </w:r>
      </w:hyperlink>
    </w:p>
    <w:p w14:paraId="4D0019FD" w14:textId="77777777" w:rsidR="002C24C8" w:rsidRDefault="002C24C8" w:rsidP="00ED5C89">
      <w:pPr>
        <w:ind w:left="720"/>
        <w:rPr>
          <w:noProof/>
        </w:rPr>
      </w:pPr>
    </w:p>
    <w:p w14:paraId="17F1E9D6" w14:textId="1969E6C1" w:rsidR="002C24C8" w:rsidRPr="00ED5C89" w:rsidRDefault="002C24C8" w:rsidP="00ED5C89">
      <w:pPr>
        <w:ind w:left="720"/>
        <w:rPr>
          <w:rFonts w:eastAsiaTheme="minorEastAsia"/>
        </w:rPr>
      </w:pPr>
      <w:r>
        <w:rPr>
          <w:noProof/>
        </w:rPr>
        <w:t xml:space="preserve">“A Quick Introduction to Toledot Yeshu,” </w:t>
      </w:r>
      <w:r w:rsidRPr="004377B6">
        <w:rPr>
          <w:i/>
          <w:noProof/>
        </w:rPr>
        <w:t>Ancient Jew Review</w:t>
      </w:r>
      <w:r>
        <w:rPr>
          <w:noProof/>
        </w:rPr>
        <w:t xml:space="preserve"> (December 25, 2014). </w:t>
      </w:r>
      <w:hyperlink r:id="rId12" w:history="1">
        <w:r w:rsidRPr="00E726FC">
          <w:rPr>
            <w:rStyle w:val="Hyperlink"/>
            <w:noProof/>
          </w:rPr>
          <w:t>http://www.ancientjewreview.com/articles/2014/12/25/a-quick-introduction-to-toledot-yeshu</w:t>
        </w:r>
      </w:hyperlink>
    </w:p>
    <w:p w14:paraId="36A471F0" w14:textId="77777777" w:rsidR="00C27D54" w:rsidRDefault="00C27D54" w:rsidP="00251FA2">
      <w:pPr>
        <w:pStyle w:val="Heading1"/>
        <w:rPr>
          <w:rFonts w:asciiTheme="minorHAnsi" w:hAnsiTheme="minorHAnsi" w:cstheme="minorHAnsi"/>
        </w:rPr>
      </w:pPr>
    </w:p>
    <w:p w14:paraId="5DB3CAB2" w14:textId="77777777" w:rsidR="00251FA2" w:rsidRPr="003B19FB" w:rsidRDefault="00251FA2" w:rsidP="00251FA2">
      <w:pPr>
        <w:pStyle w:val="Heading1"/>
        <w:rPr>
          <w:rFonts w:asciiTheme="minorHAnsi" w:hAnsiTheme="minorHAnsi" w:cstheme="minorHAnsi"/>
        </w:rPr>
      </w:pPr>
      <w:r w:rsidRPr="003B19FB">
        <w:rPr>
          <w:rFonts w:asciiTheme="minorHAnsi" w:hAnsiTheme="minorHAnsi" w:cstheme="minorHAnsi"/>
        </w:rPr>
        <w:t>Honors and Awards</w:t>
      </w:r>
    </w:p>
    <w:p w14:paraId="5573E594" w14:textId="77777777" w:rsidR="00A90527" w:rsidRPr="003B19FB" w:rsidRDefault="00A90527" w:rsidP="00A90527">
      <w:pPr>
        <w:rPr>
          <w:rFonts w:asciiTheme="minorHAnsi" w:hAnsiTheme="minorHAnsi" w:cstheme="minorHAnsi"/>
        </w:rPr>
      </w:pPr>
    </w:p>
    <w:p w14:paraId="0D4F7BD3" w14:textId="11F56680" w:rsidR="00B90783" w:rsidRDefault="00B90783" w:rsidP="00EA2F62">
      <w:pPr>
        <w:tabs>
          <w:tab w:val="right" w:pos="864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Short-Term Research Publication Grant: Alternate</w:t>
      </w:r>
      <w:r>
        <w:rPr>
          <w:rFonts w:asciiTheme="minorHAnsi" w:hAnsiTheme="minorHAnsi" w:cstheme="minorHAnsi"/>
          <w:b/>
        </w:rPr>
        <w:tab/>
      </w:r>
      <w:r w:rsidRPr="00B90783">
        <w:rPr>
          <w:rFonts w:asciiTheme="minorHAnsi" w:hAnsiTheme="minorHAnsi" w:cstheme="minorHAnsi"/>
          <w:bCs/>
        </w:rPr>
        <w:t>2020</w:t>
      </w:r>
    </w:p>
    <w:p w14:paraId="6752EE9F" w14:textId="34892B50" w:rsidR="00B90783" w:rsidRPr="00B90783" w:rsidRDefault="00B90783" w:rsidP="00EA2F62">
      <w:pPr>
        <w:tabs>
          <w:tab w:val="right" w:pos="8640"/>
        </w:tabs>
        <w:rPr>
          <w:rFonts w:asciiTheme="minorHAnsi" w:hAnsiTheme="minorHAnsi" w:cstheme="minorHAnsi"/>
          <w:bCs/>
        </w:rPr>
      </w:pPr>
      <w:r w:rsidRPr="00B90783">
        <w:rPr>
          <w:rFonts w:asciiTheme="minorHAnsi" w:hAnsiTheme="minorHAnsi" w:cstheme="minorHAnsi"/>
          <w:bCs/>
        </w:rPr>
        <w:t>American Association of University Women (AAUW)</w:t>
      </w:r>
    </w:p>
    <w:p w14:paraId="5A38E017" w14:textId="77777777" w:rsidR="00B90783" w:rsidRDefault="00B90783" w:rsidP="00EA2F62">
      <w:pPr>
        <w:tabs>
          <w:tab w:val="right" w:pos="8640"/>
        </w:tabs>
        <w:rPr>
          <w:rFonts w:asciiTheme="minorHAnsi" w:hAnsiTheme="minorHAnsi" w:cstheme="minorHAnsi"/>
          <w:b/>
        </w:rPr>
      </w:pPr>
    </w:p>
    <w:p w14:paraId="5A3B5394" w14:textId="739946AA" w:rsidR="00A90527" w:rsidRPr="003B19FB" w:rsidRDefault="00CE1F86" w:rsidP="00EA2F62">
      <w:pPr>
        <w:tabs>
          <w:tab w:val="right" w:pos="8640"/>
        </w:tabs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</w:rPr>
        <w:t>Royalty Research Fund Fellowship</w:t>
      </w:r>
      <w:r w:rsidR="00EA2F62" w:rsidRPr="003B19FB"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>2018–19</w:t>
      </w:r>
    </w:p>
    <w:p w14:paraId="3102356D" w14:textId="77777777" w:rsidR="00A90527" w:rsidRDefault="00CE1F86" w:rsidP="00A90527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University of Washington </w:t>
      </w:r>
    </w:p>
    <w:p w14:paraId="3CC85636" w14:textId="77777777" w:rsidR="00CE1F86" w:rsidRPr="003B19FB" w:rsidRDefault="00CE1F86" w:rsidP="00A90527">
      <w:pPr>
        <w:rPr>
          <w:rFonts w:asciiTheme="minorHAnsi" w:hAnsiTheme="minorHAnsi" w:cstheme="minorHAnsi"/>
        </w:rPr>
      </w:pPr>
    </w:p>
    <w:p w14:paraId="6CA0379F" w14:textId="148684A2" w:rsidR="00A90527" w:rsidRDefault="00CE1F86" w:rsidP="00EA2F62">
      <w:pPr>
        <w:tabs>
          <w:tab w:val="right" w:pos="8640"/>
        </w:tabs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</w:rPr>
        <w:t>Foundation for Jewish Culture Fellowship</w:t>
      </w:r>
      <w:r w:rsidR="00EA2F62" w:rsidRPr="003B19FB">
        <w:rPr>
          <w:rFonts w:asciiTheme="minorHAnsi" w:hAnsiTheme="minorHAnsi" w:cstheme="minorHAnsi"/>
        </w:rPr>
        <w:tab/>
      </w:r>
      <w:r w:rsidR="005157AB">
        <w:rPr>
          <w:rFonts w:asciiTheme="minorHAnsi" w:hAnsiTheme="minorHAnsi" w:cstheme="minorHAnsi"/>
        </w:rPr>
        <w:t xml:space="preserve">  </w:t>
      </w:r>
      <w:r w:rsidR="00A90527" w:rsidRPr="003B19FB">
        <w:rPr>
          <w:rFonts w:asciiTheme="minorHAnsi" w:hAnsiTheme="minorHAnsi" w:cstheme="minorHAnsi"/>
        </w:rPr>
        <w:t>20</w:t>
      </w:r>
      <w:r>
        <w:rPr>
          <w:rFonts w:asciiTheme="minorHAnsi" w:hAnsiTheme="minorHAnsi" w:cstheme="minorHAnsi"/>
        </w:rPr>
        <w:t>13–14</w:t>
      </w:r>
    </w:p>
    <w:p w14:paraId="5982BF14" w14:textId="0EC648DE" w:rsidR="00CE1F86" w:rsidRPr="003B19FB" w:rsidRDefault="00CE1F86" w:rsidP="00EA2F62">
      <w:pPr>
        <w:tabs>
          <w:tab w:val="right" w:pos="8640"/>
        </w:tabs>
        <w:rPr>
          <w:rFonts w:asciiTheme="minorHAnsi" w:hAnsiTheme="minorHAnsi" w:cstheme="minorHAnsi"/>
        </w:rPr>
      </w:pPr>
      <w:r w:rsidRPr="00C65B66">
        <w:t>Recipient of the Maurice and Marilyn Cohen Doctoral Dissertation Fellowship in Jewish Studie</w:t>
      </w:r>
      <w:r>
        <w:t>s</w:t>
      </w:r>
    </w:p>
    <w:p w14:paraId="07E946E6" w14:textId="77777777" w:rsidR="00A90527" w:rsidRPr="003B19FB" w:rsidRDefault="00A90527" w:rsidP="00A90527">
      <w:pPr>
        <w:rPr>
          <w:rFonts w:asciiTheme="minorHAnsi" w:hAnsiTheme="minorHAnsi" w:cstheme="minorHAnsi"/>
        </w:rPr>
      </w:pPr>
    </w:p>
    <w:p w14:paraId="1B5196DC" w14:textId="01D9FAD3" w:rsidR="00CE1F86" w:rsidRDefault="00ED5C89" w:rsidP="00CE1F86">
      <w:pPr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Fellowship at </w:t>
      </w:r>
      <w:r w:rsidR="00CE1F86" w:rsidRPr="00CE1F86">
        <w:rPr>
          <w:rFonts w:asciiTheme="minorHAnsi" w:hAnsiTheme="minorHAnsi" w:cstheme="minorHAnsi"/>
          <w:b/>
        </w:rPr>
        <w:t xml:space="preserve">Center for the Study of Religion </w:t>
      </w:r>
      <w:r w:rsidR="00CE1F86">
        <w:rPr>
          <w:rFonts w:asciiTheme="minorHAnsi" w:hAnsiTheme="minorHAnsi" w:cstheme="minorHAnsi"/>
          <w:b/>
        </w:rPr>
        <w:tab/>
        <w:t xml:space="preserve">          </w:t>
      </w:r>
      <w:r>
        <w:rPr>
          <w:rFonts w:asciiTheme="minorHAnsi" w:hAnsiTheme="minorHAnsi" w:cstheme="minorHAnsi"/>
          <w:b/>
        </w:rPr>
        <w:tab/>
      </w:r>
      <w:r>
        <w:rPr>
          <w:rFonts w:asciiTheme="minorHAnsi" w:hAnsiTheme="minorHAnsi" w:cstheme="minorHAnsi"/>
          <w:b/>
        </w:rPr>
        <w:tab/>
      </w:r>
      <w:r>
        <w:rPr>
          <w:rFonts w:asciiTheme="minorHAnsi" w:hAnsiTheme="minorHAnsi" w:cstheme="minorHAnsi"/>
          <w:b/>
        </w:rPr>
        <w:tab/>
      </w:r>
      <w:r w:rsidR="005157AB">
        <w:rPr>
          <w:rFonts w:asciiTheme="minorHAnsi" w:hAnsiTheme="minorHAnsi" w:cstheme="minorHAnsi"/>
          <w:b/>
        </w:rPr>
        <w:t xml:space="preserve">          </w:t>
      </w:r>
      <w:r w:rsidR="00CE1F86" w:rsidRPr="00CE1F86">
        <w:rPr>
          <w:rFonts w:asciiTheme="minorHAnsi" w:hAnsiTheme="minorHAnsi" w:cstheme="minorHAnsi"/>
          <w:bCs/>
        </w:rPr>
        <w:t>2013–14</w:t>
      </w:r>
    </w:p>
    <w:p w14:paraId="5DDE9D53" w14:textId="05BC81BD" w:rsidR="00ED5C89" w:rsidRPr="00B90783" w:rsidRDefault="00ED5C89" w:rsidP="00CE1F86">
      <w:pPr>
        <w:rPr>
          <w:rFonts w:asciiTheme="minorHAnsi" w:hAnsiTheme="minorHAnsi" w:cstheme="minorHAnsi"/>
          <w:bCs/>
        </w:rPr>
      </w:pPr>
      <w:r w:rsidRPr="00CE1F86">
        <w:rPr>
          <w:rFonts w:asciiTheme="minorHAnsi" w:hAnsiTheme="minorHAnsi" w:cstheme="minorHAnsi"/>
          <w:bCs/>
        </w:rPr>
        <w:t xml:space="preserve">Graduate research </w:t>
      </w:r>
      <w:r>
        <w:rPr>
          <w:rFonts w:asciiTheme="minorHAnsi" w:hAnsiTheme="minorHAnsi" w:cstheme="minorHAnsi"/>
          <w:bCs/>
        </w:rPr>
        <w:t>f</w:t>
      </w:r>
      <w:r w:rsidRPr="00CE1F86">
        <w:rPr>
          <w:rFonts w:asciiTheme="minorHAnsi" w:hAnsiTheme="minorHAnsi" w:cstheme="minorHAnsi"/>
          <w:bCs/>
        </w:rPr>
        <w:t>ellow at the</w:t>
      </w:r>
      <w:r w:rsidRPr="00CE1F86">
        <w:rPr>
          <w:rFonts w:asciiTheme="minorHAnsi" w:hAnsiTheme="minorHAnsi" w:cstheme="minorHAnsi"/>
          <w:b/>
        </w:rPr>
        <w:t xml:space="preserve"> </w:t>
      </w:r>
      <w:r>
        <w:rPr>
          <w:rFonts w:asciiTheme="minorHAnsi" w:hAnsiTheme="minorHAnsi" w:cstheme="minorHAnsi"/>
          <w:bCs/>
        </w:rPr>
        <w:t xml:space="preserve">Center for the Study of Religion, </w:t>
      </w:r>
      <w:r w:rsidR="00CE1F86" w:rsidRPr="00CE1F86">
        <w:rPr>
          <w:rFonts w:asciiTheme="minorHAnsi" w:hAnsiTheme="minorHAnsi" w:cstheme="minorHAnsi"/>
          <w:bCs/>
        </w:rPr>
        <w:t xml:space="preserve">Princeton University </w:t>
      </w:r>
    </w:p>
    <w:p w14:paraId="404662E0" w14:textId="18CCA665" w:rsidR="00CE1F86" w:rsidRDefault="00CE1F86" w:rsidP="00CE1F86">
      <w:pPr>
        <w:rPr>
          <w:rFonts w:asciiTheme="minorHAnsi" w:hAnsiTheme="minorHAnsi" w:cstheme="minorHAnsi"/>
          <w:bCs/>
        </w:rPr>
      </w:pPr>
      <w:r w:rsidRPr="00CE1F86">
        <w:rPr>
          <w:rFonts w:asciiTheme="minorHAnsi" w:hAnsiTheme="minorHAnsi" w:cstheme="minorHAnsi"/>
          <w:b/>
        </w:rPr>
        <w:lastRenderedPageBreak/>
        <w:t>Stanley J. Seeger Fellowship</w:t>
      </w:r>
      <w:r>
        <w:rPr>
          <w:rFonts w:asciiTheme="minorHAnsi" w:hAnsiTheme="minorHAnsi" w:cstheme="minorHAnsi"/>
          <w:b/>
        </w:rPr>
        <w:tab/>
      </w:r>
      <w:r>
        <w:rPr>
          <w:rFonts w:asciiTheme="minorHAnsi" w:hAnsiTheme="minorHAnsi" w:cstheme="minorHAnsi"/>
          <w:b/>
        </w:rPr>
        <w:tab/>
      </w:r>
      <w:r>
        <w:rPr>
          <w:rFonts w:asciiTheme="minorHAnsi" w:hAnsiTheme="minorHAnsi" w:cstheme="minorHAnsi"/>
          <w:b/>
        </w:rPr>
        <w:tab/>
      </w:r>
      <w:r>
        <w:rPr>
          <w:rFonts w:asciiTheme="minorHAnsi" w:hAnsiTheme="minorHAnsi" w:cstheme="minorHAnsi"/>
          <w:b/>
        </w:rPr>
        <w:tab/>
      </w:r>
      <w:r w:rsidR="00ED5C89">
        <w:rPr>
          <w:rFonts w:asciiTheme="minorHAnsi" w:hAnsiTheme="minorHAnsi" w:cstheme="minorHAnsi"/>
          <w:b/>
        </w:rPr>
        <w:t xml:space="preserve">           </w:t>
      </w:r>
      <w:r>
        <w:rPr>
          <w:rFonts w:asciiTheme="minorHAnsi" w:hAnsiTheme="minorHAnsi" w:cstheme="minorHAnsi"/>
          <w:b/>
        </w:rPr>
        <w:tab/>
      </w:r>
      <w:r w:rsidR="00ED5C89">
        <w:rPr>
          <w:rFonts w:asciiTheme="minorHAnsi" w:hAnsiTheme="minorHAnsi" w:cstheme="minorHAnsi"/>
          <w:b/>
        </w:rPr>
        <w:t xml:space="preserve">   </w:t>
      </w:r>
      <w:r w:rsidR="00D017E4">
        <w:rPr>
          <w:rFonts w:asciiTheme="minorHAnsi" w:hAnsiTheme="minorHAnsi" w:cstheme="minorHAnsi"/>
          <w:b/>
        </w:rPr>
        <w:tab/>
      </w:r>
      <w:r w:rsidR="005157AB">
        <w:rPr>
          <w:rFonts w:asciiTheme="minorHAnsi" w:hAnsiTheme="minorHAnsi" w:cstheme="minorHAnsi"/>
          <w:b/>
        </w:rPr>
        <w:t xml:space="preserve">          </w:t>
      </w:r>
      <w:r>
        <w:rPr>
          <w:rFonts w:asciiTheme="minorHAnsi" w:hAnsiTheme="minorHAnsi" w:cstheme="minorHAnsi"/>
          <w:bCs/>
        </w:rPr>
        <w:t>S</w:t>
      </w:r>
      <w:r w:rsidRPr="00CE1F86">
        <w:rPr>
          <w:rFonts w:asciiTheme="minorHAnsi" w:hAnsiTheme="minorHAnsi" w:cstheme="minorHAnsi"/>
          <w:bCs/>
        </w:rPr>
        <w:t>ummer 2013</w:t>
      </w:r>
    </w:p>
    <w:p w14:paraId="674C1087" w14:textId="77777777" w:rsidR="00ED5C89" w:rsidRPr="00CE1F86" w:rsidRDefault="00ED5C89" w:rsidP="00CE1F86">
      <w:pPr>
        <w:rPr>
          <w:rFonts w:asciiTheme="minorHAnsi" w:hAnsiTheme="minorHAnsi" w:cstheme="minorHAnsi"/>
          <w:bCs/>
        </w:rPr>
      </w:pPr>
      <w:r w:rsidRPr="00CE1F86">
        <w:rPr>
          <w:rFonts w:asciiTheme="minorHAnsi" w:hAnsiTheme="minorHAnsi" w:cstheme="minorHAnsi"/>
          <w:bCs/>
        </w:rPr>
        <w:t>Princeton University</w:t>
      </w:r>
      <w:r>
        <w:rPr>
          <w:rFonts w:asciiTheme="minorHAnsi" w:hAnsiTheme="minorHAnsi" w:cstheme="minorHAnsi"/>
          <w:bCs/>
        </w:rPr>
        <w:t xml:space="preserve"> </w:t>
      </w:r>
    </w:p>
    <w:p w14:paraId="6C22ED1F" w14:textId="77777777" w:rsidR="00ED5C89" w:rsidRDefault="00ED5C89" w:rsidP="00CE1F86">
      <w:pPr>
        <w:rPr>
          <w:rFonts w:asciiTheme="minorHAnsi" w:hAnsiTheme="minorHAnsi" w:cstheme="minorHAnsi"/>
          <w:b/>
        </w:rPr>
      </w:pPr>
    </w:p>
    <w:p w14:paraId="12EFB58D" w14:textId="1F8C2DF0" w:rsidR="00ED5C89" w:rsidRDefault="00CE1F86" w:rsidP="00CE1F86">
      <w:pPr>
        <w:rPr>
          <w:rFonts w:asciiTheme="minorHAnsi" w:hAnsiTheme="minorHAnsi" w:cstheme="minorHAnsi"/>
          <w:b/>
        </w:rPr>
      </w:pPr>
      <w:r w:rsidRPr="00CE1F86">
        <w:rPr>
          <w:rFonts w:asciiTheme="minorHAnsi" w:hAnsiTheme="minorHAnsi" w:cstheme="minorHAnsi"/>
          <w:b/>
        </w:rPr>
        <w:t xml:space="preserve">Jean and Samuel Frankel Chair Award </w:t>
      </w:r>
      <w:r w:rsidR="00ED5C89">
        <w:rPr>
          <w:rFonts w:asciiTheme="minorHAnsi" w:hAnsiTheme="minorHAnsi" w:cstheme="minorHAnsi"/>
          <w:b/>
        </w:rPr>
        <w:tab/>
      </w:r>
      <w:r w:rsidR="00ED5C89">
        <w:rPr>
          <w:rFonts w:asciiTheme="minorHAnsi" w:hAnsiTheme="minorHAnsi" w:cstheme="minorHAnsi"/>
          <w:b/>
        </w:rPr>
        <w:tab/>
      </w:r>
      <w:r w:rsidR="00ED5C89">
        <w:rPr>
          <w:rFonts w:asciiTheme="minorHAnsi" w:hAnsiTheme="minorHAnsi" w:cstheme="minorHAnsi"/>
          <w:b/>
        </w:rPr>
        <w:tab/>
        <w:t xml:space="preserve">        </w:t>
      </w:r>
      <w:r w:rsidR="00D017E4">
        <w:rPr>
          <w:rFonts w:asciiTheme="minorHAnsi" w:hAnsiTheme="minorHAnsi" w:cstheme="minorHAnsi"/>
          <w:b/>
        </w:rPr>
        <w:tab/>
      </w:r>
      <w:r w:rsidR="00D017E4">
        <w:rPr>
          <w:rFonts w:asciiTheme="minorHAnsi" w:hAnsiTheme="minorHAnsi" w:cstheme="minorHAnsi"/>
          <w:b/>
        </w:rPr>
        <w:tab/>
      </w:r>
      <w:r w:rsidR="00D017E4">
        <w:rPr>
          <w:rFonts w:asciiTheme="minorHAnsi" w:hAnsiTheme="minorHAnsi" w:cstheme="minorHAnsi"/>
          <w:b/>
        </w:rPr>
        <w:tab/>
      </w:r>
      <w:r w:rsidR="00ED5C89" w:rsidRPr="00CE1F86">
        <w:rPr>
          <w:rFonts w:asciiTheme="minorHAnsi" w:hAnsiTheme="minorHAnsi" w:cstheme="minorHAnsi"/>
          <w:bCs/>
        </w:rPr>
        <w:t>April 2007</w:t>
      </w:r>
    </w:p>
    <w:p w14:paraId="11149C4C" w14:textId="77777777" w:rsidR="00CE1F86" w:rsidRPr="00CE1F86" w:rsidRDefault="00ED5C89" w:rsidP="00CE1F86">
      <w:pPr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F</w:t>
      </w:r>
      <w:r w:rsidR="00CE1F86" w:rsidRPr="00CE1F86">
        <w:rPr>
          <w:rFonts w:asciiTheme="minorHAnsi" w:hAnsiTheme="minorHAnsi" w:cstheme="minorHAnsi"/>
          <w:bCs/>
        </w:rPr>
        <w:t>or academic excellence in the study of ancient Judaism, University of Michigan</w:t>
      </w:r>
      <w:r>
        <w:rPr>
          <w:rFonts w:asciiTheme="minorHAnsi" w:hAnsiTheme="minorHAnsi" w:cstheme="minorHAnsi"/>
          <w:bCs/>
        </w:rPr>
        <w:t>.</w:t>
      </w:r>
      <w:r w:rsidR="00CE1F86" w:rsidRPr="00CE1F86">
        <w:rPr>
          <w:rFonts w:asciiTheme="minorHAnsi" w:hAnsiTheme="minorHAnsi" w:cstheme="minorHAnsi"/>
          <w:bCs/>
        </w:rPr>
        <w:t xml:space="preserve"> </w:t>
      </w:r>
    </w:p>
    <w:p w14:paraId="5EBCBA51" w14:textId="77777777" w:rsidR="00ED5C89" w:rsidRDefault="00ED5C89" w:rsidP="00CE1F86">
      <w:pPr>
        <w:rPr>
          <w:rFonts w:asciiTheme="minorHAnsi" w:hAnsiTheme="minorHAnsi" w:cstheme="minorHAnsi"/>
          <w:b/>
        </w:rPr>
      </w:pPr>
    </w:p>
    <w:p w14:paraId="0944A3CC" w14:textId="5FCB0383" w:rsidR="00CE1F86" w:rsidRDefault="00CE1F86" w:rsidP="00CE1F86">
      <w:pPr>
        <w:rPr>
          <w:rFonts w:asciiTheme="minorHAnsi" w:hAnsiTheme="minorHAnsi" w:cstheme="minorHAnsi"/>
          <w:bCs/>
        </w:rPr>
      </w:pPr>
      <w:r w:rsidRPr="00CE1F86">
        <w:rPr>
          <w:rFonts w:asciiTheme="minorHAnsi" w:hAnsiTheme="minorHAnsi" w:cstheme="minorHAnsi"/>
          <w:b/>
        </w:rPr>
        <w:t xml:space="preserve">Jean &amp; Stanley Frankel Fellowship </w:t>
      </w:r>
      <w:r w:rsidR="00ED5C89">
        <w:rPr>
          <w:rFonts w:asciiTheme="minorHAnsi" w:hAnsiTheme="minorHAnsi" w:cstheme="minorHAnsi"/>
          <w:b/>
        </w:rPr>
        <w:tab/>
      </w:r>
      <w:r w:rsidR="00ED5C89">
        <w:rPr>
          <w:rFonts w:asciiTheme="minorHAnsi" w:hAnsiTheme="minorHAnsi" w:cstheme="minorHAnsi"/>
          <w:b/>
        </w:rPr>
        <w:tab/>
      </w:r>
      <w:r w:rsidR="00ED5C89">
        <w:rPr>
          <w:rFonts w:asciiTheme="minorHAnsi" w:hAnsiTheme="minorHAnsi" w:cstheme="minorHAnsi"/>
          <w:b/>
        </w:rPr>
        <w:tab/>
        <w:t xml:space="preserve"> </w:t>
      </w:r>
      <w:r w:rsidR="00ED5C89">
        <w:rPr>
          <w:rFonts w:asciiTheme="minorHAnsi" w:hAnsiTheme="minorHAnsi" w:cstheme="minorHAnsi"/>
          <w:b/>
        </w:rPr>
        <w:tab/>
        <w:t xml:space="preserve">      </w:t>
      </w:r>
      <w:r w:rsidR="00D017E4">
        <w:rPr>
          <w:rFonts w:asciiTheme="minorHAnsi" w:hAnsiTheme="minorHAnsi" w:cstheme="minorHAnsi"/>
          <w:b/>
        </w:rPr>
        <w:tab/>
      </w:r>
      <w:r w:rsidR="00ED5C89">
        <w:rPr>
          <w:rFonts w:asciiTheme="minorHAnsi" w:hAnsiTheme="minorHAnsi" w:cstheme="minorHAnsi"/>
          <w:b/>
        </w:rPr>
        <w:t xml:space="preserve"> </w:t>
      </w:r>
      <w:r w:rsidR="00D017E4">
        <w:rPr>
          <w:rFonts w:asciiTheme="minorHAnsi" w:hAnsiTheme="minorHAnsi" w:cstheme="minorHAnsi"/>
          <w:b/>
        </w:rPr>
        <w:tab/>
      </w:r>
      <w:r w:rsidRPr="00CE1F86">
        <w:rPr>
          <w:rFonts w:asciiTheme="minorHAnsi" w:hAnsiTheme="minorHAnsi" w:cstheme="minorHAnsi"/>
          <w:bCs/>
        </w:rPr>
        <w:t>2006–2007</w:t>
      </w:r>
    </w:p>
    <w:p w14:paraId="294C91F1" w14:textId="77777777" w:rsidR="00ED5C89" w:rsidRPr="00CE1F86" w:rsidRDefault="00ED5C89" w:rsidP="00CE1F86">
      <w:pPr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Scholarship for one year of MA study at the </w:t>
      </w:r>
      <w:r w:rsidRPr="00CE1F86">
        <w:rPr>
          <w:rFonts w:asciiTheme="minorHAnsi" w:hAnsiTheme="minorHAnsi" w:cstheme="minorHAnsi"/>
          <w:bCs/>
        </w:rPr>
        <w:t>University of Michigan</w:t>
      </w:r>
      <w:r>
        <w:rPr>
          <w:rFonts w:asciiTheme="minorHAnsi" w:hAnsiTheme="minorHAnsi" w:cstheme="minorHAnsi"/>
          <w:bCs/>
        </w:rPr>
        <w:t xml:space="preserve">.  </w:t>
      </w:r>
    </w:p>
    <w:p w14:paraId="7987934E" w14:textId="77777777" w:rsidR="00ED5C89" w:rsidRDefault="00ED5C89" w:rsidP="00ED5C89">
      <w:pPr>
        <w:pStyle w:val="Heading2"/>
        <w:rPr>
          <w:bCs w:val="0"/>
          <w:i w:val="0"/>
          <w:iCs w:val="0"/>
          <w:szCs w:val="24"/>
        </w:rPr>
      </w:pPr>
    </w:p>
    <w:p w14:paraId="612AFF7C" w14:textId="0A52A2B1" w:rsidR="00ED5C89" w:rsidRDefault="00ED5C89" w:rsidP="00ED5C89">
      <w:pPr>
        <w:pStyle w:val="Heading2"/>
        <w:rPr>
          <w:b w:val="0"/>
          <w:i w:val="0"/>
          <w:iCs w:val="0"/>
          <w:szCs w:val="24"/>
        </w:rPr>
      </w:pPr>
      <w:r w:rsidRPr="00ED5C89">
        <w:rPr>
          <w:bCs w:val="0"/>
          <w:i w:val="0"/>
          <w:iCs w:val="0"/>
          <w:szCs w:val="24"/>
        </w:rPr>
        <w:t>Outstanding Senior Scholar in the Humanities Division</w:t>
      </w:r>
      <w:r w:rsidRPr="00ED5C89">
        <w:rPr>
          <w:b w:val="0"/>
          <w:i w:val="0"/>
          <w:iCs w:val="0"/>
          <w:szCs w:val="24"/>
        </w:rPr>
        <w:t xml:space="preserve"> </w:t>
      </w:r>
      <w:r>
        <w:rPr>
          <w:b w:val="0"/>
          <w:i w:val="0"/>
          <w:iCs w:val="0"/>
          <w:szCs w:val="24"/>
        </w:rPr>
        <w:tab/>
      </w:r>
      <w:r>
        <w:rPr>
          <w:b w:val="0"/>
          <w:i w:val="0"/>
          <w:iCs w:val="0"/>
          <w:szCs w:val="24"/>
        </w:rPr>
        <w:tab/>
      </w:r>
      <w:r>
        <w:rPr>
          <w:b w:val="0"/>
          <w:i w:val="0"/>
          <w:iCs w:val="0"/>
          <w:szCs w:val="24"/>
        </w:rPr>
        <w:tab/>
        <w:t xml:space="preserve">        </w:t>
      </w:r>
      <w:r w:rsidR="00D017E4">
        <w:rPr>
          <w:b w:val="0"/>
          <w:i w:val="0"/>
          <w:iCs w:val="0"/>
          <w:szCs w:val="24"/>
        </w:rPr>
        <w:tab/>
      </w:r>
      <w:r w:rsidRPr="00ED5C89">
        <w:rPr>
          <w:b w:val="0"/>
          <w:i w:val="0"/>
          <w:iCs w:val="0"/>
          <w:szCs w:val="24"/>
        </w:rPr>
        <w:t xml:space="preserve">May 2005 </w:t>
      </w:r>
    </w:p>
    <w:p w14:paraId="49982478" w14:textId="77777777" w:rsidR="00A90527" w:rsidRPr="00ED5C89" w:rsidRDefault="00ED5C89" w:rsidP="00A90527">
      <w:r>
        <w:t>Rollins College</w:t>
      </w:r>
    </w:p>
    <w:p w14:paraId="6CBBE310" w14:textId="77777777" w:rsidR="00A90527" w:rsidRPr="003B19FB" w:rsidRDefault="00A90527" w:rsidP="00A90527">
      <w:pPr>
        <w:rPr>
          <w:rFonts w:asciiTheme="minorHAnsi" w:hAnsiTheme="minorHAnsi" w:cstheme="minorHAnsi"/>
        </w:rPr>
      </w:pPr>
    </w:p>
    <w:p w14:paraId="7F02C3FC" w14:textId="77777777" w:rsidR="00A90527" w:rsidRPr="003B19FB" w:rsidRDefault="00A90527" w:rsidP="00A90527">
      <w:pPr>
        <w:rPr>
          <w:rFonts w:asciiTheme="minorHAnsi" w:hAnsiTheme="minorHAnsi" w:cstheme="minorHAnsi"/>
        </w:rPr>
      </w:pPr>
    </w:p>
    <w:p w14:paraId="28259F66" w14:textId="77777777" w:rsidR="00251FA2" w:rsidRPr="003B19FB" w:rsidRDefault="00251FA2" w:rsidP="00251FA2">
      <w:pPr>
        <w:pStyle w:val="Heading1"/>
        <w:rPr>
          <w:rFonts w:asciiTheme="minorHAnsi" w:hAnsiTheme="minorHAnsi" w:cstheme="minorHAnsi"/>
        </w:rPr>
      </w:pPr>
      <w:r w:rsidRPr="003B19FB">
        <w:rPr>
          <w:rFonts w:asciiTheme="minorHAnsi" w:hAnsiTheme="minorHAnsi" w:cstheme="minorHAnsi"/>
        </w:rPr>
        <w:t>Presentations and Invited Lectures</w:t>
      </w:r>
    </w:p>
    <w:p w14:paraId="4660C17A" w14:textId="77777777" w:rsidR="00251FA2" w:rsidRPr="003B19FB" w:rsidRDefault="00251FA2" w:rsidP="00A90527">
      <w:pPr>
        <w:rPr>
          <w:rFonts w:asciiTheme="minorHAnsi" w:hAnsiTheme="minorHAnsi" w:cstheme="minorHAnsi"/>
        </w:rPr>
      </w:pPr>
    </w:p>
    <w:p w14:paraId="08EB52B8" w14:textId="77777777" w:rsidR="00EC55AB" w:rsidRDefault="00EC55AB" w:rsidP="00EC55AB">
      <w:r>
        <w:t>“</w:t>
      </w:r>
      <w:r w:rsidRPr="003D788A">
        <w:t>Israel Among the Angels</w:t>
      </w:r>
      <w:r>
        <w:t xml:space="preserve">.” Dept. of History, Oregon State University, Corvallis, OR. May 10, 2017. </w:t>
      </w:r>
    </w:p>
    <w:p w14:paraId="46D117D0" w14:textId="77777777" w:rsidR="00EC55AB" w:rsidRDefault="00EC55AB" w:rsidP="00EC55AB"/>
    <w:p w14:paraId="5E8B5E87" w14:textId="77777777" w:rsidR="00EC55AB" w:rsidRPr="003D788A" w:rsidRDefault="00EC55AB" w:rsidP="00EC55AB">
      <w:r w:rsidRPr="003D788A">
        <w:t xml:space="preserve">“Israel Among the Angels: Angels from the Bible to Judaism and Christianity.” Dept. of Theology and Religious Studies, Seattle University, </w:t>
      </w:r>
      <w:r>
        <w:t xml:space="preserve">WA. </w:t>
      </w:r>
      <w:r w:rsidRPr="003D788A">
        <w:t xml:space="preserve">May </w:t>
      </w:r>
      <w:r>
        <w:t xml:space="preserve">4, </w:t>
      </w:r>
      <w:r w:rsidRPr="003D788A">
        <w:t xml:space="preserve">2017. </w:t>
      </w:r>
    </w:p>
    <w:p w14:paraId="23B64453" w14:textId="77777777" w:rsidR="00EC55AB" w:rsidRDefault="00EC55AB" w:rsidP="00EC55AB">
      <w:pPr>
        <w:rPr>
          <w:rFonts w:eastAsiaTheme="minorEastAsia"/>
        </w:rPr>
      </w:pPr>
    </w:p>
    <w:p w14:paraId="2267F17B" w14:textId="308A03C0" w:rsidR="00EC55AB" w:rsidRDefault="00EC55AB" w:rsidP="00EC55AB">
      <w:pPr>
        <w:rPr>
          <w:rFonts w:eastAsiaTheme="minorEastAsia"/>
        </w:rPr>
      </w:pPr>
      <w:r w:rsidRPr="000E6191">
        <w:rPr>
          <w:rFonts w:eastAsiaTheme="minorEastAsia"/>
        </w:rPr>
        <w:t xml:space="preserve">“Drawing on the Past: Biblical Women in History, Memory, and Ritual Life.” Public </w:t>
      </w:r>
      <w:r w:rsidR="00D017E4">
        <w:rPr>
          <w:rFonts w:eastAsiaTheme="minorEastAsia"/>
        </w:rPr>
        <w:t>p</w:t>
      </w:r>
      <w:r w:rsidRPr="000E6191">
        <w:rPr>
          <w:rFonts w:eastAsiaTheme="minorEastAsia"/>
        </w:rPr>
        <w:t xml:space="preserve">resentation in conjunction with the </w:t>
      </w:r>
      <w:r w:rsidR="00D017E4">
        <w:rPr>
          <w:rFonts w:eastAsiaTheme="minorEastAsia"/>
        </w:rPr>
        <w:t>i</w:t>
      </w:r>
      <w:r w:rsidRPr="000E6191">
        <w:rPr>
          <w:rFonts w:eastAsiaTheme="minorEastAsia"/>
        </w:rPr>
        <w:t xml:space="preserve">nternational debut of the </w:t>
      </w:r>
      <w:r w:rsidRPr="003D788A">
        <w:rPr>
          <w:rFonts w:eastAsiaTheme="minorEastAsia"/>
          <w:i/>
        </w:rPr>
        <w:t>Women of the Book</w:t>
      </w:r>
      <w:r w:rsidRPr="000E6191">
        <w:rPr>
          <w:rFonts w:eastAsiaTheme="minorEastAsia"/>
        </w:rPr>
        <w:t xml:space="preserve"> </w:t>
      </w:r>
      <w:r w:rsidR="00D017E4">
        <w:rPr>
          <w:rFonts w:eastAsiaTheme="minorEastAsia"/>
        </w:rPr>
        <w:t>e</w:t>
      </w:r>
      <w:r w:rsidRPr="000E6191">
        <w:rPr>
          <w:rFonts w:eastAsiaTheme="minorEastAsia"/>
        </w:rPr>
        <w:t xml:space="preserve">xhibition. </w:t>
      </w:r>
      <w:proofErr w:type="spellStart"/>
      <w:r w:rsidRPr="000E6191">
        <w:rPr>
          <w:rFonts w:eastAsiaTheme="minorEastAsia"/>
        </w:rPr>
        <w:t>Stroum</w:t>
      </w:r>
      <w:proofErr w:type="spellEnd"/>
      <w:r w:rsidRPr="000E6191">
        <w:rPr>
          <w:rFonts w:eastAsiaTheme="minorEastAsia"/>
        </w:rPr>
        <w:t xml:space="preserve"> Jewish Community Center</w:t>
      </w:r>
      <w:r>
        <w:rPr>
          <w:rFonts w:eastAsiaTheme="minorEastAsia"/>
        </w:rPr>
        <w:t xml:space="preserve">, </w:t>
      </w:r>
      <w:r w:rsidRPr="000E6191">
        <w:rPr>
          <w:rFonts w:eastAsiaTheme="minorEastAsia"/>
        </w:rPr>
        <w:t>Seattle, WA</w:t>
      </w:r>
      <w:r>
        <w:rPr>
          <w:rFonts w:eastAsiaTheme="minorEastAsia"/>
        </w:rPr>
        <w:t xml:space="preserve">. </w:t>
      </w:r>
      <w:r w:rsidRPr="000E6191">
        <w:rPr>
          <w:rFonts w:eastAsiaTheme="minorEastAsia"/>
        </w:rPr>
        <w:t xml:space="preserve">September 29, 2016. </w:t>
      </w:r>
    </w:p>
    <w:p w14:paraId="2DEDC782" w14:textId="77777777" w:rsidR="00B90783" w:rsidRDefault="00B90783" w:rsidP="00EC55AB">
      <w:pPr>
        <w:rPr>
          <w:rFonts w:asciiTheme="minorHAnsi" w:hAnsiTheme="minorHAnsi" w:cstheme="minorHAnsi"/>
        </w:rPr>
      </w:pPr>
    </w:p>
    <w:p w14:paraId="26926B91" w14:textId="77777777" w:rsidR="00EC55AB" w:rsidRDefault="00EC55AB" w:rsidP="00EC55AB">
      <w:pPr>
        <w:rPr>
          <w:rFonts w:asciiTheme="minorHAnsi" w:hAnsiTheme="minorHAnsi" w:cstheme="minorHAnsi"/>
          <w:b/>
          <w:bCs/>
        </w:rPr>
      </w:pPr>
      <w:r w:rsidRPr="00EC55AB">
        <w:rPr>
          <w:rFonts w:asciiTheme="minorHAnsi" w:hAnsiTheme="minorHAnsi" w:cstheme="minorHAnsi"/>
          <w:b/>
          <w:bCs/>
        </w:rPr>
        <w:t xml:space="preserve">UW Campus Lectures </w:t>
      </w:r>
    </w:p>
    <w:p w14:paraId="5A354FB3" w14:textId="77777777" w:rsidR="00EC55AB" w:rsidRDefault="00EC55AB" w:rsidP="00EC55AB">
      <w:pPr>
        <w:rPr>
          <w:rFonts w:asciiTheme="minorHAnsi" w:hAnsiTheme="minorHAnsi" w:cstheme="minorHAnsi"/>
          <w:b/>
          <w:bCs/>
        </w:rPr>
      </w:pPr>
    </w:p>
    <w:p w14:paraId="4A3F5E71" w14:textId="3FA13661" w:rsidR="00BC48AA" w:rsidRDefault="00BC48AA" w:rsidP="00EC55AB">
      <w:pPr>
        <w:ind w:left="720"/>
        <w:rPr>
          <w:rFonts w:eastAsiaTheme="minorEastAsia"/>
        </w:rPr>
      </w:pPr>
      <w:r>
        <w:rPr>
          <w:rFonts w:eastAsiaTheme="minorEastAsia"/>
        </w:rPr>
        <w:t>“</w:t>
      </w:r>
      <w:r w:rsidRPr="00BC48AA">
        <w:rPr>
          <w:rFonts w:eastAsiaTheme="minorEastAsia"/>
        </w:rPr>
        <w:t>Religion, Rapture, and the End of Times in the Middle East</w:t>
      </w:r>
      <w:r>
        <w:rPr>
          <w:rFonts w:eastAsiaTheme="minorEastAsia"/>
        </w:rPr>
        <w:t>.” Guest lecture for Trump in the World (JSIS 478)</w:t>
      </w:r>
      <w:r w:rsidR="004B7343">
        <w:rPr>
          <w:rFonts w:eastAsiaTheme="minorEastAsia"/>
        </w:rPr>
        <w:t>.</w:t>
      </w:r>
      <w:r>
        <w:rPr>
          <w:rFonts w:eastAsiaTheme="minorEastAsia"/>
        </w:rPr>
        <w:t xml:space="preserve"> </w:t>
      </w:r>
      <w:r w:rsidR="004B7343">
        <w:rPr>
          <w:rFonts w:eastAsiaTheme="minorEastAsia"/>
        </w:rPr>
        <w:t>V</w:t>
      </w:r>
      <w:r>
        <w:rPr>
          <w:rFonts w:eastAsiaTheme="minorEastAsia"/>
        </w:rPr>
        <w:t xml:space="preserve">irtual lecture, April 21, 2020. </w:t>
      </w:r>
    </w:p>
    <w:p w14:paraId="7C16FBC6" w14:textId="77777777" w:rsidR="00BC48AA" w:rsidRDefault="00BC48AA" w:rsidP="00EC55AB">
      <w:pPr>
        <w:ind w:left="720"/>
        <w:rPr>
          <w:rFonts w:eastAsiaTheme="minorEastAsia"/>
        </w:rPr>
      </w:pPr>
    </w:p>
    <w:p w14:paraId="18C5DC42" w14:textId="77777777" w:rsidR="00EC55AB" w:rsidRPr="00F45ED2" w:rsidRDefault="00EC55AB" w:rsidP="00EC55AB">
      <w:pPr>
        <w:ind w:left="720"/>
        <w:rPr>
          <w:rFonts w:eastAsiaTheme="minorEastAsia"/>
        </w:rPr>
      </w:pPr>
      <w:r>
        <w:rPr>
          <w:rFonts w:eastAsiaTheme="minorEastAsia"/>
        </w:rPr>
        <w:t xml:space="preserve">“Ancient Jewish Magic.” Public Lecture at </w:t>
      </w:r>
      <w:proofErr w:type="spellStart"/>
      <w:r>
        <w:rPr>
          <w:rFonts w:eastAsiaTheme="minorEastAsia"/>
        </w:rPr>
        <w:t>Odegaard</w:t>
      </w:r>
      <w:proofErr w:type="spellEnd"/>
      <w:r>
        <w:rPr>
          <w:rFonts w:eastAsiaTheme="minorEastAsia"/>
        </w:rPr>
        <w:t xml:space="preserve"> Library, April 17, 2018. </w:t>
      </w:r>
    </w:p>
    <w:p w14:paraId="799F973B" w14:textId="77777777" w:rsidR="00EC55AB" w:rsidRDefault="00EC55AB" w:rsidP="00EC55AB">
      <w:pPr>
        <w:ind w:left="720"/>
        <w:rPr>
          <w:rFonts w:eastAsiaTheme="minorEastAsia"/>
        </w:rPr>
      </w:pPr>
    </w:p>
    <w:p w14:paraId="7A79A8AB" w14:textId="77777777" w:rsidR="00EC55AB" w:rsidRDefault="00EC55AB" w:rsidP="00EC55AB">
      <w:pPr>
        <w:ind w:left="720"/>
        <w:rPr>
          <w:rFonts w:eastAsiaTheme="minorEastAsia"/>
        </w:rPr>
      </w:pPr>
      <w:r>
        <w:rPr>
          <w:rFonts w:eastAsiaTheme="minorEastAsia"/>
        </w:rPr>
        <w:t xml:space="preserve">“Israel Among the Angels: Views from Jewish Antiquity.” Public Lecture at UW-Hillel. March 31, 2015. </w:t>
      </w:r>
    </w:p>
    <w:p w14:paraId="0451E237" w14:textId="77777777" w:rsidR="00EC55AB" w:rsidRPr="003B19FB" w:rsidRDefault="00EC55AB" w:rsidP="00EC55AB">
      <w:pPr>
        <w:rPr>
          <w:rFonts w:asciiTheme="minorHAnsi" w:hAnsiTheme="minorHAnsi" w:cstheme="minorHAnsi"/>
        </w:rPr>
      </w:pPr>
    </w:p>
    <w:p w14:paraId="54601978" w14:textId="77777777" w:rsidR="00EC55AB" w:rsidRDefault="00EC55AB" w:rsidP="00EC55AB">
      <w:pPr>
        <w:pStyle w:val="Heading1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Conference Activity</w:t>
      </w:r>
    </w:p>
    <w:p w14:paraId="05BDE0FF" w14:textId="77777777" w:rsidR="00EC55AB" w:rsidRDefault="00EC55AB" w:rsidP="00EC55AB">
      <w:pPr>
        <w:pStyle w:val="Heading2"/>
        <w:rPr>
          <w:rFonts w:asciiTheme="minorHAnsi" w:hAnsiTheme="minorHAnsi" w:cstheme="minorHAnsi"/>
          <w:i w:val="0"/>
          <w:iCs w:val="0"/>
        </w:rPr>
      </w:pPr>
    </w:p>
    <w:p w14:paraId="606D464A" w14:textId="22C171F9" w:rsidR="00EC55AB" w:rsidRDefault="00EC55AB" w:rsidP="00EC55AB">
      <w:pPr>
        <w:pStyle w:val="Heading2"/>
        <w:rPr>
          <w:rFonts w:asciiTheme="minorHAnsi" w:hAnsiTheme="minorHAnsi" w:cstheme="minorHAnsi"/>
          <w:i w:val="0"/>
          <w:iCs w:val="0"/>
        </w:rPr>
      </w:pPr>
      <w:r>
        <w:rPr>
          <w:rFonts w:asciiTheme="minorHAnsi" w:hAnsiTheme="minorHAnsi" w:cstheme="minorHAnsi"/>
          <w:i w:val="0"/>
          <w:iCs w:val="0"/>
        </w:rPr>
        <w:t xml:space="preserve">Co-Chair of the Social History of Formative Judaism and Christianity </w:t>
      </w:r>
      <w:r w:rsidR="009F10B5">
        <w:rPr>
          <w:rFonts w:asciiTheme="minorHAnsi" w:hAnsiTheme="minorHAnsi" w:cstheme="minorHAnsi"/>
          <w:i w:val="0"/>
          <w:iCs w:val="0"/>
        </w:rPr>
        <w:t xml:space="preserve">section of the Society of Biblical Literature </w:t>
      </w:r>
      <w:r w:rsidRPr="00EC55AB">
        <w:rPr>
          <w:rFonts w:asciiTheme="minorHAnsi" w:hAnsiTheme="minorHAnsi" w:cstheme="minorHAnsi"/>
          <w:b w:val="0"/>
          <w:bCs w:val="0"/>
          <w:i w:val="0"/>
          <w:iCs w:val="0"/>
        </w:rPr>
        <w:t>(</w:t>
      </w:r>
      <w:r w:rsidR="009F10B5">
        <w:rPr>
          <w:rFonts w:asciiTheme="minorHAnsi" w:hAnsiTheme="minorHAnsi" w:cstheme="minorHAnsi"/>
          <w:b w:val="0"/>
          <w:bCs w:val="0"/>
          <w:i w:val="0"/>
          <w:iCs w:val="0"/>
        </w:rPr>
        <w:t>2020–2023</w:t>
      </w:r>
      <w:r w:rsidRPr="00EC55AB">
        <w:rPr>
          <w:rFonts w:asciiTheme="minorHAnsi" w:hAnsiTheme="minorHAnsi" w:cstheme="minorHAnsi"/>
          <w:b w:val="0"/>
          <w:bCs w:val="0"/>
          <w:i w:val="0"/>
          <w:iCs w:val="0"/>
        </w:rPr>
        <w:t>)</w:t>
      </w:r>
    </w:p>
    <w:p w14:paraId="5B2E72CD" w14:textId="77777777" w:rsidR="00EC55AB" w:rsidRPr="00EC55AB" w:rsidRDefault="00EC55AB" w:rsidP="00EC55AB">
      <w:r>
        <w:t xml:space="preserve">Member of Steering committee  (2014 – present) </w:t>
      </w:r>
    </w:p>
    <w:p w14:paraId="143BB80F" w14:textId="77777777" w:rsidR="00B90783" w:rsidRDefault="00B90783" w:rsidP="00EC55AB">
      <w:pPr>
        <w:pStyle w:val="Heading2"/>
        <w:rPr>
          <w:rFonts w:asciiTheme="minorHAnsi" w:hAnsiTheme="minorHAnsi" w:cstheme="minorHAnsi"/>
        </w:rPr>
      </w:pPr>
    </w:p>
    <w:p w14:paraId="0A74938F" w14:textId="150A53E5" w:rsidR="00EC55AB" w:rsidRDefault="00EC55AB" w:rsidP="00B90783">
      <w:pPr>
        <w:pStyle w:val="Heading2"/>
        <w:rPr>
          <w:rFonts w:asciiTheme="minorHAnsi" w:hAnsiTheme="minorHAnsi" w:cstheme="minorHAnsi"/>
        </w:rPr>
      </w:pPr>
      <w:r w:rsidRPr="003B19FB">
        <w:rPr>
          <w:rFonts w:asciiTheme="minorHAnsi" w:hAnsiTheme="minorHAnsi" w:cstheme="minorHAnsi"/>
        </w:rPr>
        <w:t>Conference Papers</w:t>
      </w:r>
    </w:p>
    <w:p w14:paraId="484121DA" w14:textId="77777777" w:rsidR="00B90783" w:rsidRPr="00B90783" w:rsidRDefault="00B90783" w:rsidP="00B90783"/>
    <w:p w14:paraId="7AA58D32" w14:textId="160B8B63" w:rsidR="00EC55AB" w:rsidRDefault="00EC55AB" w:rsidP="00B90783">
      <w:pPr>
        <w:ind w:left="720"/>
        <w:rPr>
          <w:color w:val="000000" w:themeColor="text1"/>
        </w:rPr>
      </w:pPr>
      <w:r>
        <w:rPr>
          <w:color w:val="000000" w:themeColor="text1"/>
        </w:rPr>
        <w:t xml:space="preserve">“The Mechanics of Healing.” A response to Michael D. Swartz’s </w:t>
      </w:r>
      <w:r>
        <w:rPr>
          <w:i/>
          <w:color w:val="000000" w:themeColor="text1"/>
        </w:rPr>
        <w:t xml:space="preserve">The Mechanics of Providence </w:t>
      </w:r>
      <w:r>
        <w:rPr>
          <w:color w:val="000000" w:themeColor="text1"/>
        </w:rPr>
        <w:t>(</w:t>
      </w:r>
      <w:r>
        <w:rPr>
          <w:noProof/>
        </w:rPr>
        <w:t xml:space="preserve">Tübingen: </w:t>
      </w:r>
      <w:r w:rsidRPr="00102626">
        <w:rPr>
          <w:noProof/>
        </w:rPr>
        <w:t>Mohr Siebeck</w:t>
      </w:r>
      <w:r>
        <w:rPr>
          <w:color w:val="000000" w:themeColor="text1"/>
        </w:rPr>
        <w:t>, 2018). Conference of the Society of Biblical Literature, San Diego, CA</w:t>
      </w:r>
      <w:r w:rsidR="00D017E4">
        <w:rPr>
          <w:color w:val="000000" w:themeColor="text1"/>
        </w:rPr>
        <w:t>.</w:t>
      </w:r>
      <w:r>
        <w:rPr>
          <w:color w:val="000000" w:themeColor="text1"/>
        </w:rPr>
        <w:t xml:space="preserve"> November 23, 2019.  </w:t>
      </w:r>
    </w:p>
    <w:p w14:paraId="3C26C1B5" w14:textId="62C90389" w:rsidR="00B35805" w:rsidRDefault="00EF50BE" w:rsidP="00EF50BE">
      <w:pPr>
        <w:ind w:left="720"/>
        <w:rPr>
          <w:color w:val="000000" w:themeColor="text1"/>
        </w:rPr>
      </w:pPr>
      <w:r>
        <w:rPr>
          <w:color w:val="000000" w:themeColor="text1"/>
        </w:rPr>
        <w:lastRenderedPageBreak/>
        <w:t>R</w:t>
      </w:r>
      <w:r w:rsidR="00B35805">
        <w:rPr>
          <w:color w:val="000000" w:themeColor="text1"/>
        </w:rPr>
        <w:t xml:space="preserve">espondent to Karen Stern’s </w:t>
      </w:r>
      <w:r w:rsidR="00B35805">
        <w:rPr>
          <w:i/>
          <w:iCs/>
          <w:color w:val="000000" w:themeColor="text1"/>
        </w:rPr>
        <w:t xml:space="preserve">Graffiti and the Forgotten Jews of Antiquity. </w:t>
      </w:r>
      <w:r w:rsidR="00B35805">
        <w:rPr>
          <w:color w:val="000000" w:themeColor="text1"/>
        </w:rPr>
        <w:t>Conference of the Society of Biblical Literature, San Diego, CA</w:t>
      </w:r>
      <w:r w:rsidR="00D017E4">
        <w:rPr>
          <w:color w:val="000000" w:themeColor="text1"/>
        </w:rPr>
        <w:t>.</w:t>
      </w:r>
      <w:r w:rsidR="00B35805">
        <w:rPr>
          <w:color w:val="000000" w:themeColor="text1"/>
        </w:rPr>
        <w:t xml:space="preserve"> November 23, 2019.  </w:t>
      </w:r>
    </w:p>
    <w:p w14:paraId="35E2110D" w14:textId="77777777" w:rsidR="00B35805" w:rsidRDefault="00B35805" w:rsidP="00EF50BE">
      <w:pPr>
        <w:ind w:left="720"/>
        <w:rPr>
          <w:color w:val="000000" w:themeColor="text1"/>
        </w:rPr>
      </w:pPr>
    </w:p>
    <w:p w14:paraId="3CB4E076" w14:textId="77777777" w:rsidR="00EC55AB" w:rsidRDefault="00EC55AB" w:rsidP="00EF50BE">
      <w:pPr>
        <w:ind w:left="720"/>
        <w:rPr>
          <w:color w:val="000000" w:themeColor="text1"/>
        </w:rPr>
      </w:pPr>
      <w:r>
        <w:rPr>
          <w:color w:val="000000" w:themeColor="text1"/>
        </w:rPr>
        <w:t>“</w:t>
      </w:r>
      <w:r w:rsidRPr="00C50729">
        <w:rPr>
          <w:color w:val="000000" w:themeColor="text1"/>
        </w:rPr>
        <w:t>Gender, Sex, and the Angels</w:t>
      </w:r>
      <w:r>
        <w:rPr>
          <w:color w:val="000000" w:themeColor="text1"/>
        </w:rPr>
        <w:t>.”</w:t>
      </w:r>
      <w:r w:rsidRPr="00C50729">
        <w:rPr>
          <w:color w:val="000000" w:themeColor="text1"/>
        </w:rPr>
        <w:t xml:space="preserve"> </w:t>
      </w:r>
      <w:r>
        <w:rPr>
          <w:color w:val="000000" w:themeColor="text1"/>
        </w:rPr>
        <w:t>Presenter at s</w:t>
      </w:r>
      <w:r w:rsidRPr="00C50729">
        <w:rPr>
          <w:color w:val="000000" w:themeColor="text1"/>
        </w:rPr>
        <w:t>ymposium for Scholars of Ancient Judaism in the Pacific Northwest</w:t>
      </w:r>
      <w:r>
        <w:rPr>
          <w:color w:val="000000" w:themeColor="text1"/>
        </w:rPr>
        <w:t xml:space="preserve">. </w:t>
      </w:r>
      <w:r w:rsidRPr="00C50729">
        <w:rPr>
          <w:color w:val="000000" w:themeColor="text1"/>
        </w:rPr>
        <w:t>Portland State University,</w:t>
      </w:r>
      <w:r>
        <w:rPr>
          <w:color w:val="000000" w:themeColor="text1"/>
        </w:rPr>
        <w:t xml:space="preserve"> Portland, OR.</w:t>
      </w:r>
      <w:r w:rsidRPr="00C50729">
        <w:rPr>
          <w:color w:val="000000" w:themeColor="text1"/>
        </w:rPr>
        <w:t xml:space="preserve"> April 14</w:t>
      </w:r>
      <w:r w:rsidRPr="00074CF6">
        <w:rPr>
          <w:bCs/>
          <w:noProof/>
        </w:rPr>
        <w:t>–</w:t>
      </w:r>
      <w:r w:rsidRPr="00C50729">
        <w:rPr>
          <w:color w:val="000000" w:themeColor="text1"/>
        </w:rPr>
        <w:t>15, 2019.</w:t>
      </w:r>
    </w:p>
    <w:p w14:paraId="0213E650" w14:textId="77777777" w:rsidR="00EC55AB" w:rsidRDefault="00EC55AB" w:rsidP="00EF50BE">
      <w:pPr>
        <w:ind w:left="720"/>
        <w:rPr>
          <w:color w:val="000000" w:themeColor="text1"/>
        </w:rPr>
      </w:pPr>
    </w:p>
    <w:p w14:paraId="50773D90" w14:textId="54999681" w:rsidR="00EC55AB" w:rsidRDefault="00EC55AB" w:rsidP="00EF50BE">
      <w:pPr>
        <w:ind w:left="720"/>
        <w:rPr>
          <w:color w:val="000000" w:themeColor="text1"/>
        </w:rPr>
      </w:pPr>
      <w:r w:rsidRPr="005478D0">
        <w:rPr>
          <w:color w:val="000000" w:themeColor="text1"/>
        </w:rPr>
        <w:t>Respondent to a panel on “</w:t>
      </w:r>
      <w:r w:rsidRPr="005478D0">
        <w:rPr>
          <w:iCs/>
          <w:color w:val="000000" w:themeColor="text1"/>
        </w:rPr>
        <w:t>Incarceration in Late Antiquity</w:t>
      </w:r>
      <w:r w:rsidRPr="005478D0">
        <w:rPr>
          <w:color w:val="000000" w:themeColor="text1"/>
        </w:rPr>
        <w:t>.” Conference of the Society of Biblical Literature, Denver, CO</w:t>
      </w:r>
      <w:r w:rsidR="00D017E4">
        <w:rPr>
          <w:color w:val="000000" w:themeColor="text1"/>
        </w:rPr>
        <w:t>.</w:t>
      </w:r>
      <w:r w:rsidRPr="005478D0">
        <w:rPr>
          <w:color w:val="000000" w:themeColor="text1"/>
        </w:rPr>
        <w:t xml:space="preserve"> November 18, 2018. </w:t>
      </w:r>
    </w:p>
    <w:p w14:paraId="0981A77E" w14:textId="77777777" w:rsidR="00EC55AB" w:rsidRDefault="00EC55AB" w:rsidP="00EF50BE">
      <w:pPr>
        <w:ind w:left="720"/>
        <w:rPr>
          <w:color w:val="000000" w:themeColor="text1"/>
        </w:rPr>
      </w:pPr>
    </w:p>
    <w:p w14:paraId="4E033FA6" w14:textId="232FB6BF" w:rsidR="00EC55AB" w:rsidRPr="00121AA0" w:rsidRDefault="00EC55AB" w:rsidP="00EF50BE">
      <w:pPr>
        <w:ind w:left="720"/>
        <w:rPr>
          <w:rFonts w:eastAsiaTheme="minorEastAsia"/>
        </w:rPr>
      </w:pPr>
      <w:r w:rsidRPr="008546F9">
        <w:rPr>
          <w:rFonts w:eastAsiaTheme="minorEastAsia"/>
        </w:rPr>
        <w:t>“Introduction to Ancient Jewish Magic: Methods, Gender Issues, and Comparative Perspective.” Guest Lecture in “Jews, Christians, and Others in the Ancient Mediterranean.” Jewish Theological Seminary, New York, NY</w:t>
      </w:r>
      <w:r w:rsidR="00D017E4">
        <w:rPr>
          <w:rFonts w:eastAsiaTheme="minorEastAsia"/>
        </w:rPr>
        <w:t>.</w:t>
      </w:r>
      <w:r w:rsidRPr="008546F9">
        <w:rPr>
          <w:rFonts w:eastAsiaTheme="minorEastAsia"/>
        </w:rPr>
        <w:t xml:space="preserve"> October 30, 201</w:t>
      </w:r>
      <w:r>
        <w:rPr>
          <w:rFonts w:eastAsiaTheme="minorEastAsia"/>
        </w:rPr>
        <w:t>4</w:t>
      </w:r>
      <w:r w:rsidRPr="008546F9">
        <w:rPr>
          <w:rFonts w:eastAsiaTheme="minorEastAsia"/>
        </w:rPr>
        <w:t xml:space="preserve">. </w:t>
      </w:r>
    </w:p>
    <w:p w14:paraId="6DADA9F4" w14:textId="77777777" w:rsidR="00EC55AB" w:rsidRDefault="00EC55AB" w:rsidP="00EF50BE">
      <w:pPr>
        <w:ind w:left="720"/>
        <w:rPr>
          <w:color w:val="000000" w:themeColor="text1"/>
        </w:rPr>
      </w:pPr>
    </w:p>
    <w:p w14:paraId="3A5DF000" w14:textId="788275BB" w:rsidR="00EC55AB" w:rsidRDefault="00EC55AB" w:rsidP="00EF50BE">
      <w:pPr>
        <w:ind w:left="720"/>
        <w:rPr>
          <w:color w:val="000000" w:themeColor="text1"/>
        </w:rPr>
      </w:pPr>
      <w:r w:rsidRPr="008546F9">
        <w:rPr>
          <w:color w:val="000000" w:themeColor="text1"/>
        </w:rPr>
        <w:t>Participant in roundtable on “Jews, Gender, and Cross-confessional Interactions in the Premodern Mediterranean.” Association for J</w:t>
      </w:r>
      <w:r>
        <w:rPr>
          <w:color w:val="000000" w:themeColor="text1"/>
        </w:rPr>
        <w:t>ewish Studies Annual Conference,</w:t>
      </w:r>
      <w:r w:rsidRPr="008546F9">
        <w:rPr>
          <w:color w:val="000000" w:themeColor="text1"/>
        </w:rPr>
        <w:t xml:space="preserve"> Washington D.C. December 18, 2017. </w:t>
      </w:r>
    </w:p>
    <w:p w14:paraId="40CCFB4E" w14:textId="77777777" w:rsidR="00EC55AB" w:rsidRPr="008546F9" w:rsidRDefault="00EC55AB" w:rsidP="00EF50BE">
      <w:pPr>
        <w:ind w:left="720"/>
        <w:rPr>
          <w:color w:val="000000" w:themeColor="text1"/>
        </w:rPr>
      </w:pPr>
    </w:p>
    <w:p w14:paraId="12D1A7DF" w14:textId="3FEB778D" w:rsidR="00EC55AB" w:rsidRDefault="00EC55AB" w:rsidP="00EF50BE">
      <w:pPr>
        <w:ind w:left="720"/>
        <w:rPr>
          <w:color w:val="000000" w:themeColor="text1"/>
        </w:rPr>
      </w:pPr>
      <w:r w:rsidRPr="008546F9">
        <w:rPr>
          <w:color w:val="000000" w:themeColor="text1"/>
        </w:rPr>
        <w:t>“The Social and Spatial Dynamics of Ancient Incantation Bowls,” Paper presented at the Conference of the Society of Biblical Literature, San Antonio, TX</w:t>
      </w:r>
      <w:r w:rsidR="00D017E4">
        <w:rPr>
          <w:color w:val="000000" w:themeColor="text1"/>
        </w:rPr>
        <w:t>.</w:t>
      </w:r>
      <w:r w:rsidRPr="008546F9">
        <w:rPr>
          <w:color w:val="000000" w:themeColor="text1"/>
        </w:rPr>
        <w:t xml:space="preserve"> Nov. 21, 2016. </w:t>
      </w:r>
    </w:p>
    <w:p w14:paraId="1021C2E6" w14:textId="77777777" w:rsidR="00EC55AB" w:rsidRPr="008546F9" w:rsidRDefault="00EC55AB" w:rsidP="00EF50BE">
      <w:pPr>
        <w:ind w:left="720"/>
        <w:rPr>
          <w:color w:val="000000" w:themeColor="text1"/>
        </w:rPr>
      </w:pPr>
    </w:p>
    <w:p w14:paraId="7A3E9D76" w14:textId="4756365C" w:rsidR="00EC55AB" w:rsidRPr="00C65B66" w:rsidRDefault="00EC55AB" w:rsidP="00EF50BE">
      <w:pPr>
        <w:ind w:left="720"/>
        <w:rPr>
          <w:color w:val="000000" w:themeColor="text1"/>
        </w:rPr>
      </w:pPr>
      <w:r w:rsidRPr="008546F9">
        <w:rPr>
          <w:color w:val="000000" w:themeColor="text1"/>
        </w:rPr>
        <w:t>“Texts and Artifacts Beyond the Rabbinic Corpus.” Guest Lecture (via Skype), Fordham University, New York, NY</w:t>
      </w:r>
      <w:r w:rsidR="00D017E4">
        <w:rPr>
          <w:color w:val="000000" w:themeColor="text1"/>
        </w:rPr>
        <w:t>.</w:t>
      </w:r>
      <w:r w:rsidRPr="008546F9">
        <w:rPr>
          <w:color w:val="000000" w:themeColor="text1"/>
        </w:rPr>
        <w:t xml:space="preserve"> Dec. 17, 2015. </w:t>
      </w:r>
    </w:p>
    <w:p w14:paraId="4F2BA2A4" w14:textId="77777777" w:rsidR="00EC55AB" w:rsidRDefault="00EC55AB" w:rsidP="00EF50BE">
      <w:pPr>
        <w:ind w:left="720"/>
        <w:rPr>
          <w:rFonts w:eastAsiaTheme="minorEastAsia"/>
        </w:rPr>
      </w:pPr>
    </w:p>
    <w:p w14:paraId="580B4146" w14:textId="517054F7" w:rsidR="00EC55AB" w:rsidRDefault="00EC55AB" w:rsidP="00EF50BE">
      <w:pPr>
        <w:ind w:left="720"/>
        <w:rPr>
          <w:rFonts w:eastAsiaTheme="minorEastAsia"/>
        </w:rPr>
      </w:pPr>
      <w:r w:rsidRPr="008546F9">
        <w:rPr>
          <w:rFonts w:eastAsiaTheme="minorEastAsia"/>
        </w:rPr>
        <w:t xml:space="preserve">“Why Be an Angel When You Can Be a Goddess? Jewess Magic in Antiquity.” Paper presented at the </w:t>
      </w:r>
      <w:r>
        <w:rPr>
          <w:rFonts w:eastAsiaTheme="minorEastAsia"/>
        </w:rPr>
        <w:t>Conference of the SBL</w:t>
      </w:r>
      <w:r w:rsidRPr="008546F9">
        <w:rPr>
          <w:rFonts w:eastAsiaTheme="minorEastAsia"/>
        </w:rPr>
        <w:t>, Atlanta, GA</w:t>
      </w:r>
      <w:r w:rsidR="00D017E4">
        <w:rPr>
          <w:rFonts w:eastAsiaTheme="minorEastAsia"/>
        </w:rPr>
        <w:t>.</w:t>
      </w:r>
      <w:r w:rsidRPr="008546F9">
        <w:rPr>
          <w:rFonts w:eastAsiaTheme="minorEastAsia"/>
        </w:rPr>
        <w:t xml:space="preserve"> Nov. 22, 2015. </w:t>
      </w:r>
    </w:p>
    <w:p w14:paraId="42D3F026" w14:textId="77777777" w:rsidR="00EC55AB" w:rsidRPr="008546F9" w:rsidRDefault="00EC55AB" w:rsidP="00EF50BE">
      <w:pPr>
        <w:ind w:left="720"/>
        <w:rPr>
          <w:rFonts w:eastAsiaTheme="minorEastAsia"/>
        </w:rPr>
      </w:pPr>
    </w:p>
    <w:p w14:paraId="57B0B3DA" w14:textId="5D7876FF" w:rsidR="00EC55AB" w:rsidRDefault="00EC55AB" w:rsidP="00EF50BE">
      <w:pPr>
        <w:ind w:left="720"/>
        <w:rPr>
          <w:rFonts w:eastAsiaTheme="minorEastAsia"/>
        </w:rPr>
      </w:pPr>
      <w:r w:rsidRPr="008546F9">
        <w:rPr>
          <w:rFonts w:eastAsiaTheme="minorEastAsia"/>
        </w:rPr>
        <w:t xml:space="preserve">“‘Stolen waters are sweet’: Analogies of Violence in Rabbinic literature.” Paper presented at the Conference of the </w:t>
      </w:r>
      <w:r>
        <w:rPr>
          <w:rFonts w:eastAsiaTheme="minorEastAsia"/>
        </w:rPr>
        <w:t>SBL</w:t>
      </w:r>
      <w:r w:rsidRPr="008546F9">
        <w:rPr>
          <w:rFonts w:eastAsiaTheme="minorEastAsia"/>
        </w:rPr>
        <w:t>, Atlanta, GA</w:t>
      </w:r>
      <w:r w:rsidR="00D017E4">
        <w:rPr>
          <w:rFonts w:eastAsiaTheme="minorEastAsia"/>
        </w:rPr>
        <w:t>.</w:t>
      </w:r>
      <w:r w:rsidRPr="008546F9">
        <w:rPr>
          <w:rFonts w:eastAsiaTheme="minorEastAsia"/>
        </w:rPr>
        <w:t xml:space="preserve"> Nov. 22, 2015. </w:t>
      </w:r>
    </w:p>
    <w:p w14:paraId="30F08810" w14:textId="77777777" w:rsidR="00EC55AB" w:rsidRDefault="00EC55AB" w:rsidP="00EF50BE">
      <w:pPr>
        <w:ind w:left="720"/>
        <w:rPr>
          <w:rFonts w:eastAsiaTheme="minorEastAsia"/>
        </w:rPr>
      </w:pPr>
    </w:p>
    <w:p w14:paraId="16A0ADCC" w14:textId="60E25943" w:rsidR="00EC55AB" w:rsidRDefault="00EC55AB" w:rsidP="00EF50BE">
      <w:pPr>
        <w:ind w:left="720"/>
        <w:rPr>
          <w:rFonts w:eastAsiaTheme="minorEastAsia"/>
        </w:rPr>
      </w:pPr>
      <w:r w:rsidRPr="008546F9">
        <w:rPr>
          <w:rFonts w:eastAsiaTheme="minorEastAsia"/>
        </w:rPr>
        <w:t>“‘The Law according to (the Daughters of) Israel’: Revisiting Rabbinic and</w:t>
      </w:r>
      <w:r w:rsidR="00D60754">
        <w:rPr>
          <w:rFonts w:eastAsiaTheme="minorEastAsia"/>
        </w:rPr>
        <w:t xml:space="preserve"> </w:t>
      </w:r>
      <w:r w:rsidRPr="008546F9">
        <w:rPr>
          <w:rFonts w:eastAsiaTheme="minorEastAsia"/>
        </w:rPr>
        <w:t xml:space="preserve">Other Late Antique Sources.” Paper co-presented with Sarit </w:t>
      </w:r>
      <w:proofErr w:type="spellStart"/>
      <w:r w:rsidRPr="008546F9">
        <w:rPr>
          <w:rFonts w:eastAsiaTheme="minorEastAsia"/>
        </w:rPr>
        <w:t>Kattan</w:t>
      </w:r>
      <w:proofErr w:type="spellEnd"/>
      <w:r>
        <w:rPr>
          <w:rFonts w:eastAsiaTheme="minorEastAsia"/>
        </w:rPr>
        <w:t xml:space="preserve"> </w:t>
      </w:r>
      <w:proofErr w:type="spellStart"/>
      <w:r w:rsidRPr="008546F9">
        <w:rPr>
          <w:rFonts w:eastAsiaTheme="minorEastAsia"/>
        </w:rPr>
        <w:t>Gribetz</w:t>
      </w:r>
      <w:proofErr w:type="spellEnd"/>
      <w:r w:rsidRPr="008546F9">
        <w:rPr>
          <w:rFonts w:eastAsiaTheme="minorEastAsia"/>
        </w:rPr>
        <w:t xml:space="preserve"> at the Conference of the </w:t>
      </w:r>
      <w:r>
        <w:rPr>
          <w:rFonts w:eastAsiaTheme="minorEastAsia"/>
        </w:rPr>
        <w:t>AJS</w:t>
      </w:r>
      <w:r w:rsidRPr="008546F9">
        <w:rPr>
          <w:rFonts w:eastAsiaTheme="minorEastAsia"/>
        </w:rPr>
        <w:t>, Baltimore, MD</w:t>
      </w:r>
      <w:r w:rsidR="00D017E4">
        <w:rPr>
          <w:rFonts w:eastAsiaTheme="minorEastAsia"/>
        </w:rPr>
        <w:t>.</w:t>
      </w:r>
      <w:r w:rsidRPr="008546F9">
        <w:rPr>
          <w:rFonts w:eastAsiaTheme="minorEastAsia"/>
        </w:rPr>
        <w:t xml:space="preserve"> Dec. 16, 2014. </w:t>
      </w:r>
    </w:p>
    <w:p w14:paraId="2D3838BD" w14:textId="77777777" w:rsidR="00EC55AB" w:rsidRDefault="00EC55AB" w:rsidP="00EF50BE">
      <w:pPr>
        <w:ind w:left="720"/>
        <w:rPr>
          <w:rFonts w:eastAsiaTheme="minorEastAsia"/>
        </w:rPr>
      </w:pPr>
    </w:p>
    <w:p w14:paraId="60E56507" w14:textId="71FA3F3C" w:rsidR="00EC55AB" w:rsidRDefault="00EC55AB" w:rsidP="00EF50BE">
      <w:pPr>
        <w:ind w:left="720"/>
        <w:rPr>
          <w:rFonts w:eastAsiaTheme="minorEastAsia"/>
        </w:rPr>
      </w:pPr>
      <w:r w:rsidRPr="008546F9">
        <w:rPr>
          <w:rFonts w:eastAsiaTheme="minorEastAsia"/>
        </w:rPr>
        <w:t xml:space="preserve">“Rabbis, Authority, and the Angels.” Paper presented at the Conference of the </w:t>
      </w:r>
      <w:r>
        <w:rPr>
          <w:rFonts w:eastAsiaTheme="minorEastAsia"/>
        </w:rPr>
        <w:t>SBL</w:t>
      </w:r>
      <w:r w:rsidRPr="008546F9">
        <w:rPr>
          <w:rFonts w:eastAsiaTheme="minorEastAsia"/>
        </w:rPr>
        <w:t>, San Diego, CA</w:t>
      </w:r>
      <w:r w:rsidR="00D017E4">
        <w:rPr>
          <w:rFonts w:eastAsiaTheme="minorEastAsia"/>
        </w:rPr>
        <w:t>.</w:t>
      </w:r>
      <w:r w:rsidRPr="008546F9">
        <w:rPr>
          <w:rFonts w:eastAsiaTheme="minorEastAsia"/>
        </w:rPr>
        <w:t xml:space="preserve"> Nov. 23, 2014. </w:t>
      </w:r>
    </w:p>
    <w:p w14:paraId="5B61AA7D" w14:textId="77777777" w:rsidR="00EC55AB" w:rsidRPr="008546F9" w:rsidRDefault="00EC55AB" w:rsidP="00EF50BE">
      <w:pPr>
        <w:ind w:left="720"/>
        <w:rPr>
          <w:rFonts w:eastAsiaTheme="minorEastAsia"/>
        </w:rPr>
      </w:pPr>
    </w:p>
    <w:p w14:paraId="4CD65B4B" w14:textId="2858CD85" w:rsidR="00EC55AB" w:rsidRDefault="00EC55AB" w:rsidP="00EF50BE">
      <w:pPr>
        <w:ind w:left="720"/>
        <w:rPr>
          <w:rFonts w:eastAsiaTheme="minorEastAsia"/>
        </w:rPr>
      </w:pPr>
      <w:r w:rsidRPr="008546F9">
        <w:rPr>
          <w:rFonts w:eastAsiaTheme="minorEastAsia"/>
        </w:rPr>
        <w:t xml:space="preserve">“Priestly Depiction of Sacrifice in the Mishnah: The Case of Tractate </w:t>
      </w:r>
      <w:proofErr w:type="spellStart"/>
      <w:r w:rsidRPr="008546F9">
        <w:rPr>
          <w:rFonts w:eastAsiaTheme="minorEastAsia"/>
        </w:rPr>
        <w:t>Tamid</w:t>
      </w:r>
      <w:proofErr w:type="spellEnd"/>
      <w:r w:rsidRPr="008546F9">
        <w:rPr>
          <w:rFonts w:eastAsiaTheme="minorEastAsia"/>
        </w:rPr>
        <w:t xml:space="preserve">.” Paper presented at the Conference of the </w:t>
      </w:r>
      <w:r>
        <w:rPr>
          <w:rFonts w:eastAsiaTheme="minorEastAsia"/>
        </w:rPr>
        <w:t>SBL</w:t>
      </w:r>
      <w:r w:rsidRPr="008546F9">
        <w:rPr>
          <w:rFonts w:eastAsiaTheme="minorEastAsia"/>
        </w:rPr>
        <w:t>, San Diego, CA</w:t>
      </w:r>
      <w:r w:rsidR="00D017E4">
        <w:rPr>
          <w:rFonts w:eastAsiaTheme="minorEastAsia"/>
        </w:rPr>
        <w:t>.</w:t>
      </w:r>
      <w:r w:rsidRPr="008546F9">
        <w:rPr>
          <w:rFonts w:eastAsiaTheme="minorEastAsia"/>
        </w:rPr>
        <w:t xml:space="preserve"> Nov. 24, 2014. </w:t>
      </w:r>
    </w:p>
    <w:p w14:paraId="56793CF0" w14:textId="77777777" w:rsidR="00EC55AB" w:rsidRDefault="00EC55AB" w:rsidP="00EF50BE">
      <w:pPr>
        <w:ind w:left="720"/>
        <w:rPr>
          <w:rFonts w:eastAsiaTheme="minorEastAsia"/>
        </w:rPr>
      </w:pPr>
    </w:p>
    <w:p w14:paraId="0423A439" w14:textId="71D1305E" w:rsidR="00EC55AB" w:rsidRDefault="00EC55AB" w:rsidP="00EF50BE">
      <w:pPr>
        <w:ind w:left="720"/>
        <w:rPr>
          <w:rFonts w:eastAsiaTheme="minorEastAsia"/>
        </w:rPr>
      </w:pPr>
      <w:r w:rsidRPr="008546F9">
        <w:rPr>
          <w:rFonts w:eastAsiaTheme="minorEastAsia"/>
        </w:rPr>
        <w:t xml:space="preserve">“At Home with the Angels: </w:t>
      </w:r>
      <w:proofErr w:type="gramStart"/>
      <w:r w:rsidRPr="008546F9">
        <w:rPr>
          <w:rFonts w:eastAsiaTheme="minorEastAsia"/>
        </w:rPr>
        <w:t>the</w:t>
      </w:r>
      <w:proofErr w:type="gramEnd"/>
      <w:r w:rsidRPr="008546F9">
        <w:rPr>
          <w:rFonts w:eastAsiaTheme="minorEastAsia"/>
        </w:rPr>
        <w:t xml:space="preserve"> Spatial and Social Dynamics of Jewish Babylonian Incantations.” Paper Presented at the Conference of the </w:t>
      </w:r>
      <w:r>
        <w:rPr>
          <w:rFonts w:eastAsiaTheme="minorEastAsia"/>
        </w:rPr>
        <w:t>AJS</w:t>
      </w:r>
      <w:r w:rsidRPr="008546F9">
        <w:rPr>
          <w:rFonts w:eastAsiaTheme="minorEastAsia"/>
        </w:rPr>
        <w:t>, Boston, MA</w:t>
      </w:r>
      <w:r w:rsidR="00D017E4">
        <w:rPr>
          <w:rFonts w:eastAsiaTheme="minorEastAsia"/>
        </w:rPr>
        <w:t>.</w:t>
      </w:r>
      <w:r w:rsidRPr="008546F9">
        <w:rPr>
          <w:rFonts w:eastAsiaTheme="minorEastAsia"/>
        </w:rPr>
        <w:t xml:space="preserve"> Dec. 17, 2013. </w:t>
      </w:r>
    </w:p>
    <w:p w14:paraId="665FDACC" w14:textId="77777777" w:rsidR="00EC55AB" w:rsidRPr="008546F9" w:rsidRDefault="00EC55AB" w:rsidP="00EF50BE">
      <w:pPr>
        <w:ind w:left="720"/>
        <w:rPr>
          <w:rFonts w:eastAsiaTheme="minorEastAsia"/>
        </w:rPr>
      </w:pPr>
    </w:p>
    <w:p w14:paraId="0659B7E1" w14:textId="68099417" w:rsidR="00EC55AB" w:rsidRPr="00B35805" w:rsidRDefault="00EC55AB" w:rsidP="00EF50BE">
      <w:pPr>
        <w:ind w:left="720"/>
        <w:rPr>
          <w:rFonts w:eastAsiaTheme="minorEastAsia"/>
        </w:rPr>
      </w:pPr>
      <w:r w:rsidRPr="008546F9">
        <w:rPr>
          <w:rFonts w:eastAsiaTheme="minorEastAsia"/>
        </w:rPr>
        <w:t>“Augustine’s Imagined Community of the Dead: Commentary on Post-</w:t>
      </w:r>
      <w:proofErr w:type="spellStart"/>
      <w:r w:rsidRPr="008546F9">
        <w:rPr>
          <w:rFonts w:eastAsiaTheme="minorEastAsia"/>
        </w:rPr>
        <w:t>tractum</w:t>
      </w:r>
      <w:proofErr w:type="spellEnd"/>
      <w:r w:rsidRPr="008546F9">
        <w:rPr>
          <w:rFonts w:eastAsiaTheme="minorEastAsia"/>
        </w:rPr>
        <w:t xml:space="preserve"> 142 De </w:t>
      </w:r>
      <w:proofErr w:type="spellStart"/>
      <w:r w:rsidRPr="008546F9">
        <w:rPr>
          <w:rFonts w:eastAsiaTheme="minorEastAsia"/>
        </w:rPr>
        <w:t>sepultura</w:t>
      </w:r>
      <w:proofErr w:type="spellEnd"/>
      <w:r w:rsidRPr="008546F9">
        <w:rPr>
          <w:rFonts w:eastAsiaTheme="minorEastAsia"/>
        </w:rPr>
        <w:t xml:space="preserve"> </w:t>
      </w:r>
      <w:proofErr w:type="spellStart"/>
      <w:r w:rsidRPr="008546F9">
        <w:rPr>
          <w:rFonts w:eastAsiaTheme="minorEastAsia"/>
        </w:rPr>
        <w:t>catechumenorum</w:t>
      </w:r>
      <w:proofErr w:type="spellEnd"/>
      <w:r w:rsidRPr="008546F9">
        <w:rPr>
          <w:rFonts w:eastAsiaTheme="minorEastAsia"/>
        </w:rPr>
        <w:t xml:space="preserve">.” Paper presented at the Conference of the </w:t>
      </w:r>
      <w:r w:rsidR="00D60754">
        <w:rPr>
          <w:rFonts w:eastAsiaTheme="minorEastAsia"/>
        </w:rPr>
        <w:t xml:space="preserve">SBL </w:t>
      </w:r>
      <w:r w:rsidRPr="008546F9">
        <w:rPr>
          <w:rFonts w:eastAsiaTheme="minorEastAsia"/>
        </w:rPr>
        <w:t>Atlanta, GA</w:t>
      </w:r>
      <w:r w:rsidR="00710A1D">
        <w:rPr>
          <w:rFonts w:eastAsiaTheme="minorEastAsia"/>
        </w:rPr>
        <w:t>.</w:t>
      </w:r>
      <w:r w:rsidRPr="008546F9">
        <w:rPr>
          <w:rFonts w:eastAsiaTheme="minorEastAsia"/>
        </w:rPr>
        <w:t xml:space="preserve"> Nov. 22, 2010. </w:t>
      </w:r>
    </w:p>
    <w:p w14:paraId="3AEFD834" w14:textId="77777777" w:rsidR="00EF50BE" w:rsidRDefault="00EF50BE">
      <w:pPr>
        <w:rPr>
          <w:rFonts w:asciiTheme="minorHAnsi" w:hAnsiTheme="minorHAnsi" w:cstheme="minorHAnsi"/>
          <w:b/>
          <w:bCs/>
          <w:smallCaps/>
          <w:kern w:val="32"/>
          <w:szCs w:val="32"/>
        </w:rPr>
      </w:pPr>
    </w:p>
    <w:p w14:paraId="1E4615D7" w14:textId="77777777" w:rsidR="00EC55AB" w:rsidRPr="003B19FB" w:rsidRDefault="00E1592A" w:rsidP="00EC55AB">
      <w:pPr>
        <w:pStyle w:val="Heading1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lastRenderedPageBreak/>
        <w:t xml:space="preserve">Courses </w:t>
      </w:r>
      <w:r w:rsidR="007D5E5E">
        <w:rPr>
          <w:rFonts w:asciiTheme="minorHAnsi" w:hAnsiTheme="minorHAnsi" w:cstheme="minorHAnsi"/>
        </w:rPr>
        <w:t>and Teaching</w:t>
      </w:r>
    </w:p>
    <w:p w14:paraId="01C08F82" w14:textId="77777777" w:rsidR="00EC55AB" w:rsidRPr="003B19FB" w:rsidRDefault="00EC55AB" w:rsidP="00EC55AB">
      <w:pPr>
        <w:rPr>
          <w:rFonts w:asciiTheme="minorHAnsi" w:hAnsiTheme="minorHAnsi" w:cstheme="minorHAnsi"/>
        </w:rPr>
      </w:pPr>
    </w:p>
    <w:p w14:paraId="534E1CC2" w14:textId="77777777" w:rsidR="00EC55AB" w:rsidRDefault="00653BBF" w:rsidP="00EC55AB">
      <w:pPr>
        <w:rPr>
          <w:rFonts w:asciiTheme="minorHAnsi" w:hAnsiTheme="minorHAnsi" w:cstheme="minorHAnsi"/>
          <w:b/>
          <w:bCs/>
          <w:i/>
          <w:iCs/>
        </w:rPr>
      </w:pPr>
      <w:r>
        <w:rPr>
          <w:rFonts w:asciiTheme="minorHAnsi" w:hAnsiTheme="minorHAnsi" w:cstheme="minorHAnsi"/>
          <w:b/>
          <w:bCs/>
          <w:i/>
          <w:iCs/>
        </w:rPr>
        <w:t>Regularly offered</w:t>
      </w:r>
      <w:r w:rsidR="00E1592A" w:rsidRPr="00653BBF">
        <w:rPr>
          <w:rFonts w:asciiTheme="minorHAnsi" w:hAnsiTheme="minorHAnsi" w:cstheme="minorHAnsi"/>
          <w:b/>
          <w:bCs/>
          <w:i/>
          <w:iCs/>
        </w:rPr>
        <w:t xml:space="preserve"> courses</w:t>
      </w:r>
    </w:p>
    <w:p w14:paraId="76B21099" w14:textId="77777777" w:rsidR="00653BBF" w:rsidRPr="00653BBF" w:rsidRDefault="00653BBF" w:rsidP="00EC55AB">
      <w:pPr>
        <w:rPr>
          <w:rFonts w:asciiTheme="minorHAnsi" w:hAnsiTheme="minorHAnsi" w:cstheme="minorHAnsi"/>
          <w:b/>
          <w:bCs/>
          <w:i/>
          <w:iCs/>
        </w:rPr>
      </w:pPr>
    </w:p>
    <w:p w14:paraId="2833B16C" w14:textId="77777777" w:rsidR="00E1592A" w:rsidRPr="00E1592A" w:rsidRDefault="00E1592A" w:rsidP="00EC55AB">
      <w:pPr>
        <w:numPr>
          <w:ilvl w:val="0"/>
          <w:numId w:val="5"/>
        </w:numPr>
        <w:rPr>
          <w:rFonts w:asciiTheme="minorHAnsi" w:hAnsiTheme="minorHAnsi" w:cstheme="minorHAnsi"/>
        </w:rPr>
      </w:pPr>
      <w:r w:rsidRPr="00653BBF">
        <w:rPr>
          <w:b/>
          <w:bCs/>
        </w:rPr>
        <w:t xml:space="preserve">Introduction to Judaism </w:t>
      </w:r>
      <w:r w:rsidRPr="00653BBF">
        <w:t>(RELIG / JEW ST 145)</w:t>
      </w:r>
      <w:r w:rsidR="00710A1D">
        <w:t>:</w:t>
      </w:r>
      <w:r>
        <w:t xml:space="preserve"> redeveloped this required core course with a religious studies perspective for the program in Jewish Studies (2017 and 2019). </w:t>
      </w:r>
    </w:p>
    <w:p w14:paraId="622A4F2E" w14:textId="77777777" w:rsidR="00EC55AB" w:rsidRDefault="00E1592A" w:rsidP="00EC55AB">
      <w:pPr>
        <w:numPr>
          <w:ilvl w:val="0"/>
          <w:numId w:val="5"/>
        </w:numPr>
        <w:rPr>
          <w:rFonts w:asciiTheme="minorHAnsi" w:hAnsiTheme="minorHAnsi" w:cstheme="minorHAnsi"/>
        </w:rPr>
      </w:pPr>
      <w:r w:rsidRPr="00653BBF">
        <w:rPr>
          <w:rFonts w:asciiTheme="minorHAnsi" w:hAnsiTheme="minorHAnsi" w:cstheme="minorHAnsi"/>
          <w:b/>
          <w:bCs/>
        </w:rPr>
        <w:t xml:space="preserve">Introduction to Western Religions </w:t>
      </w:r>
      <w:r w:rsidRPr="00653BBF">
        <w:rPr>
          <w:rFonts w:asciiTheme="minorHAnsi" w:hAnsiTheme="minorHAnsi" w:cstheme="minorHAnsi"/>
        </w:rPr>
        <w:t xml:space="preserve">(RELIG 201): </w:t>
      </w:r>
      <w:r>
        <w:rPr>
          <w:rFonts w:asciiTheme="minorHAnsi" w:hAnsiTheme="minorHAnsi" w:cstheme="minorHAnsi"/>
        </w:rPr>
        <w:t>redeveloped this required core course with equal emphases on Judaism, Christianity, and Islam for the comparative religion program</w:t>
      </w:r>
      <w:r w:rsidR="00653BBF">
        <w:rPr>
          <w:rFonts w:asciiTheme="minorHAnsi" w:hAnsiTheme="minorHAnsi" w:cstheme="minorHAnsi"/>
        </w:rPr>
        <w:t>. I have been increasing enrollment after a prolonged decline</w:t>
      </w:r>
      <w:r w:rsidR="00D94568">
        <w:rPr>
          <w:rFonts w:asciiTheme="minorHAnsi" w:hAnsiTheme="minorHAnsi" w:cstheme="minorHAnsi"/>
        </w:rPr>
        <w:t xml:space="preserve"> (</w:t>
      </w:r>
      <w:r w:rsidR="00E80928">
        <w:rPr>
          <w:rFonts w:asciiTheme="minorHAnsi" w:hAnsiTheme="minorHAnsi" w:cstheme="minorHAnsi"/>
        </w:rPr>
        <w:t xml:space="preserve">offered winters of </w:t>
      </w:r>
      <w:r w:rsidR="00D94568">
        <w:rPr>
          <w:rFonts w:asciiTheme="minorHAnsi" w:hAnsiTheme="minorHAnsi" w:cstheme="minorHAnsi"/>
        </w:rPr>
        <w:t xml:space="preserve">2017, 2018, 2019, 2020). </w:t>
      </w:r>
    </w:p>
    <w:p w14:paraId="0C2C747A" w14:textId="0CF3B318" w:rsidR="00653BBF" w:rsidRPr="00653BBF" w:rsidRDefault="00653BBF" w:rsidP="00EC55AB">
      <w:pPr>
        <w:numPr>
          <w:ilvl w:val="0"/>
          <w:numId w:val="5"/>
        </w:numPr>
        <w:rPr>
          <w:rFonts w:asciiTheme="minorHAnsi" w:hAnsiTheme="minorHAnsi" w:cstheme="minorHAnsi"/>
        </w:rPr>
      </w:pPr>
      <w:r w:rsidRPr="00653BBF">
        <w:rPr>
          <w:rFonts w:asciiTheme="minorHAnsi" w:hAnsiTheme="minorHAnsi" w:cstheme="minorHAnsi"/>
          <w:b/>
          <w:bCs/>
        </w:rPr>
        <w:t>Gender, Sex, and Religion</w:t>
      </w:r>
      <w:r>
        <w:rPr>
          <w:rFonts w:asciiTheme="minorHAnsi" w:hAnsiTheme="minorHAnsi" w:cstheme="minorHAnsi"/>
        </w:rPr>
        <w:t xml:space="preserve"> (RELIG/GWSS 334/534): </w:t>
      </w:r>
      <w:r w:rsidR="00D94568">
        <w:rPr>
          <w:rFonts w:asciiTheme="minorHAnsi" w:hAnsiTheme="minorHAnsi" w:cstheme="minorHAnsi"/>
        </w:rPr>
        <w:t xml:space="preserve">developed this course to attract students to the study of religion. </w:t>
      </w:r>
      <w:r>
        <w:rPr>
          <w:rFonts w:asciiTheme="minorHAnsi" w:hAnsiTheme="minorHAnsi" w:cstheme="minorHAnsi"/>
        </w:rPr>
        <w:t>This is the only religion course cross</w:t>
      </w:r>
      <w:r w:rsidR="00D94568">
        <w:rPr>
          <w:rFonts w:asciiTheme="minorHAnsi" w:hAnsiTheme="minorHAnsi" w:cstheme="minorHAnsi"/>
        </w:rPr>
        <w:t>-</w:t>
      </w:r>
      <w:r>
        <w:rPr>
          <w:rFonts w:asciiTheme="minorHAnsi" w:hAnsiTheme="minorHAnsi" w:cstheme="minorHAnsi"/>
        </w:rPr>
        <w:t>listed with the Gender, Women</w:t>
      </w:r>
      <w:r w:rsidR="00D94568">
        <w:rPr>
          <w:rFonts w:asciiTheme="minorHAnsi" w:hAnsiTheme="minorHAnsi" w:cstheme="minorHAnsi"/>
        </w:rPr>
        <w:t xml:space="preserve">, and Sexuality Studies and </w:t>
      </w:r>
      <w:r>
        <w:rPr>
          <w:rFonts w:asciiTheme="minorHAnsi" w:hAnsiTheme="minorHAnsi" w:cstheme="minorHAnsi"/>
        </w:rPr>
        <w:t>serves a wide variety of students</w:t>
      </w:r>
      <w:r w:rsidR="00D94568">
        <w:rPr>
          <w:rFonts w:asciiTheme="minorHAnsi" w:hAnsiTheme="minorHAnsi" w:cstheme="minorHAnsi"/>
        </w:rPr>
        <w:t xml:space="preserve"> without any background in the study of religion (2016, 2019, 2020).  </w:t>
      </w:r>
    </w:p>
    <w:p w14:paraId="207D1ADA" w14:textId="77777777" w:rsidR="00E1592A" w:rsidRDefault="00E1592A" w:rsidP="00EC55AB">
      <w:pPr>
        <w:numPr>
          <w:ilvl w:val="0"/>
          <w:numId w:val="5"/>
        </w:numPr>
        <w:rPr>
          <w:rFonts w:asciiTheme="minorHAnsi" w:hAnsiTheme="minorHAnsi" w:cstheme="minorHAnsi"/>
        </w:rPr>
      </w:pPr>
      <w:r w:rsidRPr="00653BBF">
        <w:rPr>
          <w:rFonts w:asciiTheme="minorHAnsi" w:hAnsiTheme="minorHAnsi" w:cstheme="minorHAnsi"/>
          <w:b/>
          <w:bCs/>
        </w:rPr>
        <w:t xml:space="preserve">Introduction to </w:t>
      </w:r>
      <w:r w:rsidR="00C851FD">
        <w:rPr>
          <w:rFonts w:asciiTheme="minorHAnsi" w:hAnsiTheme="minorHAnsi" w:cstheme="minorHAnsi"/>
          <w:b/>
          <w:bCs/>
        </w:rPr>
        <w:t>R</w:t>
      </w:r>
      <w:r w:rsidRPr="00653BBF">
        <w:rPr>
          <w:rFonts w:asciiTheme="minorHAnsi" w:hAnsiTheme="minorHAnsi" w:cstheme="minorHAnsi"/>
          <w:b/>
          <w:bCs/>
        </w:rPr>
        <w:t>abbinic Literature</w:t>
      </w:r>
      <w:r w:rsidR="009355D1">
        <w:rPr>
          <w:rFonts w:asciiTheme="minorHAnsi" w:hAnsiTheme="minorHAnsi" w:cstheme="minorHAnsi"/>
        </w:rPr>
        <w:t xml:space="preserve"> (JSIS C 258): developed this course for undergraduates and rebranded it as JEW ST 330/530 “The Sages: </w:t>
      </w:r>
      <w:r w:rsidR="00E202B4">
        <w:rPr>
          <w:rFonts w:asciiTheme="minorHAnsi" w:hAnsiTheme="minorHAnsi" w:cstheme="minorHAnsi"/>
        </w:rPr>
        <w:t>F</w:t>
      </w:r>
      <w:r w:rsidR="009355D1">
        <w:rPr>
          <w:rFonts w:asciiTheme="minorHAnsi" w:hAnsiTheme="minorHAnsi" w:cstheme="minorHAnsi"/>
        </w:rPr>
        <w:t xml:space="preserve">oundations of Classical Judaism.” I offer this course every other year (2015, 2017, 2019). </w:t>
      </w:r>
    </w:p>
    <w:p w14:paraId="7A7BEF50" w14:textId="77777777" w:rsidR="00D94568" w:rsidRPr="00D94568" w:rsidRDefault="00D94568" w:rsidP="00EC55AB">
      <w:pPr>
        <w:numPr>
          <w:ilvl w:val="0"/>
          <w:numId w:val="5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bCs/>
        </w:rPr>
        <w:t>Angels</w:t>
      </w:r>
      <w:r w:rsidRPr="00D94568">
        <w:rPr>
          <w:rFonts w:asciiTheme="minorHAnsi" w:hAnsiTheme="minorHAnsi" w:cstheme="minorHAnsi"/>
        </w:rPr>
        <w:t>:</w:t>
      </w:r>
      <w:r>
        <w:rPr>
          <w:rFonts w:asciiTheme="minorHAnsi" w:hAnsiTheme="minorHAnsi" w:cstheme="minorHAnsi"/>
          <w:b/>
          <w:bCs/>
        </w:rPr>
        <w:t xml:space="preserve"> </w:t>
      </w:r>
      <w:r w:rsidRPr="00D94568">
        <w:rPr>
          <w:rFonts w:asciiTheme="minorHAnsi" w:hAnsiTheme="minorHAnsi" w:cstheme="minorHAnsi"/>
        </w:rPr>
        <w:t>From the Bible to American Spirituality (RELIG 440)</w:t>
      </w:r>
      <w:r>
        <w:rPr>
          <w:rFonts w:asciiTheme="minorHAnsi" w:hAnsiTheme="minorHAnsi" w:cstheme="minorHAnsi"/>
        </w:rPr>
        <w:t>. Building on my book project, I developed this advanced seminar on angels in religious texts. Though its first iteration attracted 25 students</w:t>
      </w:r>
      <w:r w:rsidR="007D5E5E">
        <w:rPr>
          <w:rFonts w:asciiTheme="minorHAnsi" w:hAnsiTheme="minorHAnsi" w:cstheme="minorHAnsi"/>
        </w:rPr>
        <w:t xml:space="preserve"> from all over the university</w:t>
      </w:r>
      <w:r>
        <w:rPr>
          <w:rFonts w:asciiTheme="minorHAnsi" w:hAnsiTheme="minorHAnsi" w:cstheme="minorHAnsi"/>
        </w:rPr>
        <w:t xml:space="preserve">, I realized it functions best with students with some background in the study of religion. </w:t>
      </w:r>
      <w:r w:rsidR="007D5E5E">
        <w:rPr>
          <w:rFonts w:asciiTheme="minorHAnsi" w:hAnsiTheme="minorHAnsi" w:cstheme="minorHAnsi"/>
        </w:rPr>
        <w:t xml:space="preserve">Current enrollment is 10 students, about half seniors and half graduate students.  </w:t>
      </w:r>
    </w:p>
    <w:p w14:paraId="7F98D342" w14:textId="77777777" w:rsidR="00653BBF" w:rsidRDefault="00653BBF" w:rsidP="00653BBF">
      <w:pPr>
        <w:rPr>
          <w:rFonts w:asciiTheme="minorHAnsi" w:hAnsiTheme="minorHAnsi" w:cstheme="minorHAnsi"/>
          <w:b/>
          <w:bCs/>
          <w:i/>
          <w:iCs/>
        </w:rPr>
      </w:pPr>
    </w:p>
    <w:p w14:paraId="24ED8D47" w14:textId="77777777" w:rsidR="00653BBF" w:rsidRDefault="00653BBF" w:rsidP="00653BBF">
      <w:pPr>
        <w:rPr>
          <w:rFonts w:asciiTheme="minorHAnsi" w:hAnsiTheme="minorHAnsi" w:cstheme="minorHAnsi"/>
          <w:b/>
          <w:bCs/>
          <w:i/>
          <w:iCs/>
        </w:rPr>
      </w:pPr>
      <w:r w:rsidRPr="00653BBF">
        <w:rPr>
          <w:rFonts w:asciiTheme="minorHAnsi" w:hAnsiTheme="minorHAnsi" w:cstheme="minorHAnsi"/>
          <w:b/>
          <w:bCs/>
          <w:i/>
          <w:iCs/>
        </w:rPr>
        <w:t>Out of Rotation</w:t>
      </w:r>
    </w:p>
    <w:p w14:paraId="4851B1D6" w14:textId="77777777" w:rsidR="007D5E5E" w:rsidRPr="00653BBF" w:rsidRDefault="007D5E5E" w:rsidP="00653BBF">
      <w:pPr>
        <w:rPr>
          <w:rFonts w:asciiTheme="minorHAnsi" w:hAnsiTheme="minorHAnsi" w:cstheme="minorHAnsi"/>
          <w:b/>
          <w:bCs/>
          <w:i/>
          <w:iCs/>
        </w:rPr>
      </w:pPr>
    </w:p>
    <w:p w14:paraId="01203ECE" w14:textId="7DBE02BB" w:rsidR="00653BBF" w:rsidRPr="00653BBF" w:rsidRDefault="00653BBF" w:rsidP="009355D1">
      <w:pPr>
        <w:numPr>
          <w:ilvl w:val="0"/>
          <w:numId w:val="5"/>
        </w:numPr>
        <w:rPr>
          <w:rFonts w:asciiTheme="minorHAnsi" w:hAnsiTheme="minorHAnsi" w:cstheme="minorHAnsi"/>
        </w:rPr>
      </w:pPr>
      <w:r w:rsidRPr="00653BBF">
        <w:rPr>
          <w:rFonts w:asciiTheme="minorHAnsi" w:hAnsiTheme="minorHAnsi" w:cstheme="minorHAnsi"/>
          <w:b/>
          <w:bCs/>
        </w:rPr>
        <w:t>Beyond Comparison</w:t>
      </w:r>
      <w:r>
        <w:rPr>
          <w:rFonts w:asciiTheme="minorHAnsi" w:hAnsiTheme="minorHAnsi" w:cstheme="minorHAnsi"/>
        </w:rPr>
        <w:t xml:space="preserve">: Judaism and Christianity </w:t>
      </w:r>
      <w:r w:rsidR="00E80928">
        <w:rPr>
          <w:rFonts w:asciiTheme="minorHAnsi" w:hAnsiTheme="minorHAnsi" w:cstheme="minorHAnsi"/>
        </w:rPr>
        <w:t>(</w:t>
      </w:r>
      <w:r>
        <w:rPr>
          <w:rFonts w:asciiTheme="minorHAnsi" w:hAnsiTheme="minorHAnsi" w:cstheme="minorHAnsi"/>
        </w:rPr>
        <w:t>2016)</w:t>
      </w:r>
      <w:r w:rsidR="00710A1D">
        <w:rPr>
          <w:rFonts w:asciiTheme="minorHAnsi" w:hAnsiTheme="minorHAnsi" w:cstheme="minorHAnsi"/>
        </w:rPr>
        <w:t>:</w:t>
      </w:r>
      <w:r>
        <w:rPr>
          <w:rFonts w:asciiTheme="minorHAnsi" w:hAnsiTheme="minorHAnsi" w:cstheme="minorHAnsi"/>
        </w:rPr>
        <w:t xml:space="preserve"> developed this graduate seminar for Comparative Religion MA students and doctoral students. </w:t>
      </w:r>
    </w:p>
    <w:p w14:paraId="4D161311" w14:textId="7D7BBB56" w:rsidR="00653BBF" w:rsidRDefault="00653BBF" w:rsidP="009355D1">
      <w:pPr>
        <w:numPr>
          <w:ilvl w:val="0"/>
          <w:numId w:val="5"/>
        </w:numPr>
        <w:rPr>
          <w:rFonts w:asciiTheme="minorHAnsi" w:hAnsiTheme="minorHAnsi" w:cstheme="minorHAnsi"/>
        </w:rPr>
      </w:pPr>
      <w:r w:rsidRPr="00653BBF">
        <w:rPr>
          <w:rFonts w:asciiTheme="minorHAnsi" w:hAnsiTheme="minorHAnsi" w:cstheme="minorHAnsi"/>
          <w:b/>
          <w:bCs/>
        </w:rPr>
        <w:t>Protest Movements in the US and the World</w:t>
      </w:r>
      <w:r>
        <w:rPr>
          <w:rFonts w:asciiTheme="minorHAnsi" w:hAnsiTheme="minorHAnsi" w:cstheme="minorHAnsi"/>
        </w:rPr>
        <w:t xml:space="preserve"> (2014 and 2017)</w:t>
      </w:r>
      <w:r w:rsidR="00710A1D">
        <w:rPr>
          <w:rFonts w:asciiTheme="minorHAnsi" w:hAnsiTheme="minorHAnsi" w:cstheme="minorHAnsi"/>
        </w:rPr>
        <w:t>:</w:t>
      </w:r>
      <w:r>
        <w:rPr>
          <w:rFonts w:asciiTheme="minorHAnsi" w:hAnsiTheme="minorHAnsi" w:cstheme="minorHAnsi"/>
        </w:rPr>
        <w:t xml:space="preserve"> Building on my research into religious movements as protest movement in antiquity, I developed this seminar for the International Studies major (JSIS 498). </w:t>
      </w:r>
    </w:p>
    <w:p w14:paraId="62E64FC9" w14:textId="77777777" w:rsidR="009355D1" w:rsidRDefault="009355D1" w:rsidP="009355D1">
      <w:pPr>
        <w:numPr>
          <w:ilvl w:val="0"/>
          <w:numId w:val="5"/>
        </w:numPr>
        <w:rPr>
          <w:rFonts w:asciiTheme="minorHAnsi" w:hAnsiTheme="minorHAnsi" w:cstheme="minorHAnsi"/>
        </w:rPr>
      </w:pPr>
      <w:r w:rsidRPr="00653BBF">
        <w:rPr>
          <w:rFonts w:asciiTheme="minorHAnsi" w:hAnsiTheme="minorHAnsi" w:cstheme="minorHAnsi"/>
          <w:b/>
          <w:bCs/>
        </w:rPr>
        <w:t>Heroes, Heretics, and Radicals</w:t>
      </w:r>
      <w:r>
        <w:rPr>
          <w:rFonts w:asciiTheme="minorHAnsi" w:hAnsiTheme="minorHAnsi" w:cstheme="minorHAnsi"/>
        </w:rPr>
        <w:t xml:space="preserve">: </w:t>
      </w:r>
      <w:proofErr w:type="gramStart"/>
      <w:r>
        <w:rPr>
          <w:rFonts w:asciiTheme="minorHAnsi" w:hAnsiTheme="minorHAnsi" w:cstheme="minorHAnsi"/>
        </w:rPr>
        <w:t>the</w:t>
      </w:r>
      <w:proofErr w:type="gramEnd"/>
      <w:r>
        <w:rPr>
          <w:rFonts w:asciiTheme="minorHAnsi" w:hAnsiTheme="minorHAnsi" w:cstheme="minorHAnsi"/>
        </w:rPr>
        <w:t xml:space="preserve"> Origins of Judaism and Christianity (JSIS C 155): developed this new course to appeal to new undergraduate audiences (2015 and 2016). </w:t>
      </w:r>
    </w:p>
    <w:p w14:paraId="388FCACE" w14:textId="77777777" w:rsidR="007D5E5E" w:rsidRDefault="007D5E5E" w:rsidP="007D5E5E">
      <w:pPr>
        <w:rPr>
          <w:rFonts w:asciiTheme="minorHAnsi" w:hAnsiTheme="minorHAnsi" w:cstheme="minorHAnsi"/>
        </w:rPr>
      </w:pPr>
    </w:p>
    <w:p w14:paraId="7F64132E" w14:textId="77777777" w:rsidR="009355D1" w:rsidRDefault="007D5E5E" w:rsidP="007D5E5E">
      <w:pPr>
        <w:rPr>
          <w:rFonts w:asciiTheme="minorHAnsi" w:hAnsiTheme="minorHAnsi" w:cstheme="minorHAnsi"/>
          <w:b/>
          <w:bCs/>
        </w:rPr>
      </w:pPr>
      <w:r w:rsidRPr="007D5E5E">
        <w:rPr>
          <w:rFonts w:asciiTheme="minorHAnsi" w:hAnsiTheme="minorHAnsi" w:cstheme="minorHAnsi"/>
          <w:b/>
          <w:bCs/>
        </w:rPr>
        <w:t>In Development</w:t>
      </w:r>
    </w:p>
    <w:p w14:paraId="3D40BD74" w14:textId="77777777" w:rsidR="009C2255" w:rsidRPr="007D5E5E" w:rsidRDefault="009C2255" w:rsidP="007D5E5E">
      <w:pPr>
        <w:rPr>
          <w:rFonts w:asciiTheme="minorHAnsi" w:hAnsiTheme="minorHAnsi" w:cstheme="minorHAnsi"/>
          <w:b/>
          <w:bCs/>
        </w:rPr>
      </w:pPr>
    </w:p>
    <w:p w14:paraId="77B0DAC9" w14:textId="77777777" w:rsidR="009C2255" w:rsidRPr="00C851FD" w:rsidRDefault="007D5E5E" w:rsidP="009C2255">
      <w:pPr>
        <w:pStyle w:val="ListParagraph"/>
        <w:numPr>
          <w:ilvl w:val="0"/>
          <w:numId w:val="8"/>
        </w:numPr>
        <w:rPr>
          <w:rFonts w:asciiTheme="minorHAnsi" w:hAnsiTheme="minorHAnsi" w:cstheme="minorHAnsi"/>
        </w:rPr>
      </w:pPr>
      <w:r w:rsidRPr="009C2255">
        <w:rPr>
          <w:rFonts w:asciiTheme="minorHAnsi" w:hAnsiTheme="minorHAnsi" w:cstheme="minorHAnsi"/>
          <w:b/>
          <w:bCs/>
        </w:rPr>
        <w:t>Lessons from the Holocaust</w:t>
      </w:r>
      <w:r w:rsidR="009C2255">
        <w:rPr>
          <w:rFonts w:asciiTheme="minorHAnsi" w:hAnsiTheme="minorHAnsi" w:cstheme="minorHAnsi"/>
        </w:rPr>
        <w:t xml:space="preserve">: I am organizing this team-taught course for the Autumn </w:t>
      </w:r>
      <w:r w:rsidR="00C95D66">
        <w:rPr>
          <w:rFonts w:asciiTheme="minorHAnsi" w:hAnsiTheme="minorHAnsi" w:cstheme="minorHAnsi"/>
        </w:rPr>
        <w:t xml:space="preserve">of </w:t>
      </w:r>
      <w:r w:rsidR="009C2255">
        <w:rPr>
          <w:rFonts w:asciiTheme="minorHAnsi" w:hAnsiTheme="minorHAnsi" w:cstheme="minorHAnsi"/>
        </w:rPr>
        <w:t xml:space="preserve">2020, </w:t>
      </w:r>
      <w:r w:rsidR="00C95D66" w:rsidRPr="00C95D66">
        <w:rPr>
          <w:rFonts w:asciiTheme="minorHAnsi" w:hAnsiTheme="minorHAnsi" w:cstheme="minorHAnsi"/>
        </w:rPr>
        <w:t xml:space="preserve">which will invite faculty participation from across the university. Based on faculty, student, and public response, we will either proceed with the </w:t>
      </w:r>
      <w:r w:rsidR="00C95D66">
        <w:rPr>
          <w:rFonts w:asciiTheme="minorHAnsi" w:hAnsiTheme="minorHAnsi" w:cstheme="minorHAnsi"/>
        </w:rPr>
        <w:t xml:space="preserve">creation of a Holocaust Studies </w:t>
      </w:r>
      <w:r w:rsidR="00C95D66" w:rsidRPr="00C95D66">
        <w:rPr>
          <w:rFonts w:asciiTheme="minorHAnsi" w:hAnsiTheme="minorHAnsi" w:cstheme="minorHAnsi"/>
        </w:rPr>
        <w:t>minor or continue offering this team-taught course.</w:t>
      </w:r>
    </w:p>
    <w:p w14:paraId="56C65471" w14:textId="390B4C0E" w:rsidR="00C851FD" w:rsidRPr="00C851FD" w:rsidRDefault="00C851FD" w:rsidP="00C851FD">
      <w:pPr>
        <w:pStyle w:val="ListParagraph"/>
        <w:numPr>
          <w:ilvl w:val="0"/>
          <w:numId w:val="8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bCs/>
        </w:rPr>
        <w:t>Catastrophe</w:t>
      </w:r>
      <w:r w:rsidR="009C2255" w:rsidRPr="00C851FD">
        <w:rPr>
          <w:rFonts w:asciiTheme="minorHAnsi" w:hAnsiTheme="minorHAnsi" w:cstheme="minorHAnsi"/>
          <w:b/>
          <w:bCs/>
        </w:rPr>
        <w:t xml:space="preserve"> and Resilience</w:t>
      </w:r>
      <w:r w:rsidR="009C2255" w:rsidRPr="00C851FD">
        <w:rPr>
          <w:rFonts w:asciiTheme="minorHAnsi" w:hAnsiTheme="minorHAnsi" w:cstheme="minorHAnsi"/>
        </w:rPr>
        <w:t xml:space="preserve">: </w:t>
      </w:r>
      <w:r>
        <w:rPr>
          <w:rFonts w:asciiTheme="minorHAnsi" w:hAnsiTheme="minorHAnsi" w:cstheme="minorHAnsi"/>
        </w:rPr>
        <w:t>In conjunction with</w:t>
      </w:r>
      <w:r w:rsidR="009C2255" w:rsidRPr="00C851FD">
        <w:rPr>
          <w:rFonts w:asciiTheme="minorHAnsi" w:hAnsiTheme="minorHAnsi" w:cstheme="minorHAnsi"/>
        </w:rPr>
        <w:t xml:space="preserve"> my next book project, I </w:t>
      </w:r>
      <w:r w:rsidR="00710A1D">
        <w:rPr>
          <w:rFonts w:asciiTheme="minorHAnsi" w:hAnsiTheme="minorHAnsi" w:cstheme="minorHAnsi"/>
        </w:rPr>
        <w:t>plan to</w:t>
      </w:r>
      <w:r w:rsidR="009C2255" w:rsidRPr="00C851FD">
        <w:rPr>
          <w:rFonts w:asciiTheme="minorHAnsi" w:hAnsiTheme="minorHAnsi" w:cstheme="minorHAnsi"/>
        </w:rPr>
        <w:t xml:space="preserve"> develop a </w:t>
      </w:r>
      <w:r>
        <w:rPr>
          <w:rFonts w:asciiTheme="minorHAnsi" w:hAnsiTheme="minorHAnsi" w:cstheme="minorHAnsi"/>
        </w:rPr>
        <w:t>hybrid undergrad/grad seminar</w:t>
      </w:r>
      <w:r w:rsidR="009C2255" w:rsidRPr="00C851FD">
        <w:rPr>
          <w:rFonts w:asciiTheme="minorHAnsi" w:hAnsiTheme="minorHAnsi" w:cstheme="minorHAnsi"/>
        </w:rPr>
        <w:t xml:space="preserve"> on ancient Jewish responses to catastrophe and exile. </w:t>
      </w:r>
      <w:r w:rsidR="00E202B4">
        <w:rPr>
          <w:rFonts w:asciiTheme="minorHAnsi" w:hAnsiTheme="minorHAnsi" w:cstheme="minorHAnsi"/>
        </w:rPr>
        <w:t>It will incorporate</w:t>
      </w:r>
      <w:r w:rsidR="00E202B4">
        <w:t xml:space="preserve"> material from my courses that are out of rotation as well as from ancient Jewish texts that </w:t>
      </w:r>
      <w:r w:rsidR="00D60754">
        <w:t xml:space="preserve">are </w:t>
      </w:r>
      <w:r w:rsidR="00E202B4">
        <w:t xml:space="preserve">generally </w:t>
      </w:r>
      <w:r w:rsidR="00710A1D">
        <w:t>omitted from</w:t>
      </w:r>
      <w:r w:rsidR="00E202B4">
        <w:t xml:space="preserve"> the regular curriculum: apocryphal texts, ancient texts from Hellenistic Egypt, and synagogue art and liturgy.</w:t>
      </w:r>
    </w:p>
    <w:p w14:paraId="11A263F9" w14:textId="77777777" w:rsidR="00C95D66" w:rsidRDefault="00C95D66" w:rsidP="00EC55AB">
      <w:pPr>
        <w:rPr>
          <w:rFonts w:asciiTheme="minorHAnsi" w:hAnsiTheme="minorHAnsi" w:cstheme="minorHAnsi"/>
        </w:rPr>
      </w:pPr>
    </w:p>
    <w:p w14:paraId="1DE1F0AC" w14:textId="77777777" w:rsidR="00E202B4" w:rsidRDefault="00E202B4" w:rsidP="00E202B4">
      <w:pPr>
        <w:ind w:left="720"/>
        <w:rPr>
          <w:rFonts w:asciiTheme="minorHAnsi" w:hAnsiTheme="minorHAnsi" w:cstheme="minorHAnsi"/>
        </w:rPr>
      </w:pPr>
    </w:p>
    <w:p w14:paraId="7FDAA636" w14:textId="77777777" w:rsidR="00EC55AB" w:rsidRPr="003B19FB" w:rsidRDefault="00EC55AB" w:rsidP="00EC55AB">
      <w:pPr>
        <w:rPr>
          <w:rFonts w:asciiTheme="minorHAnsi" w:hAnsiTheme="minorHAnsi" w:cstheme="minorHAnsi"/>
          <w:b/>
        </w:rPr>
      </w:pPr>
      <w:r w:rsidRPr="003B19FB">
        <w:rPr>
          <w:rFonts w:asciiTheme="minorHAnsi" w:hAnsiTheme="minorHAnsi" w:cstheme="minorHAnsi"/>
          <w:b/>
        </w:rPr>
        <w:lastRenderedPageBreak/>
        <w:t>Doctoral Students Advised</w:t>
      </w:r>
    </w:p>
    <w:p w14:paraId="02275A82" w14:textId="77777777" w:rsidR="00EC55AB" w:rsidRPr="003B19FB" w:rsidRDefault="00EC55AB" w:rsidP="00EC55AB">
      <w:pPr>
        <w:rPr>
          <w:rFonts w:asciiTheme="minorHAnsi" w:hAnsiTheme="minorHAnsi" w:cstheme="minorHAnsi"/>
        </w:rPr>
      </w:pPr>
      <w:r w:rsidRPr="003B19FB">
        <w:rPr>
          <w:rFonts w:asciiTheme="minorHAnsi" w:hAnsiTheme="minorHAnsi" w:cstheme="minorHAnsi"/>
        </w:rPr>
        <w:tab/>
      </w:r>
      <w:r w:rsidR="00C851FD">
        <w:rPr>
          <w:rFonts w:asciiTheme="minorHAnsi" w:hAnsiTheme="minorHAnsi" w:cstheme="minorHAnsi"/>
        </w:rPr>
        <w:t>Jennifer Hunter</w:t>
      </w:r>
      <w:r w:rsidRPr="003B19FB">
        <w:rPr>
          <w:rFonts w:asciiTheme="minorHAnsi" w:hAnsiTheme="minorHAnsi" w:cstheme="minorHAnsi"/>
        </w:rPr>
        <w:t xml:space="preserve">, </w:t>
      </w:r>
      <w:r w:rsidR="00C851FD">
        <w:rPr>
          <w:rFonts w:asciiTheme="minorHAnsi" w:hAnsiTheme="minorHAnsi" w:cstheme="minorHAnsi"/>
        </w:rPr>
        <w:t>Near and Middle Eastern Studies,</w:t>
      </w:r>
      <w:r w:rsidRPr="003B19FB">
        <w:rPr>
          <w:rFonts w:asciiTheme="minorHAnsi" w:hAnsiTheme="minorHAnsi" w:cstheme="minorHAnsi"/>
        </w:rPr>
        <w:t xml:space="preserve"> </w:t>
      </w:r>
      <w:r w:rsidR="007C37F9">
        <w:rPr>
          <w:rFonts w:asciiTheme="minorHAnsi" w:hAnsiTheme="minorHAnsi" w:cstheme="minorHAnsi"/>
        </w:rPr>
        <w:t>ongoing (</w:t>
      </w:r>
      <w:r w:rsidR="00C851FD">
        <w:rPr>
          <w:rFonts w:asciiTheme="minorHAnsi" w:hAnsiTheme="minorHAnsi" w:cstheme="minorHAnsi"/>
        </w:rPr>
        <w:t>2018–2020</w:t>
      </w:r>
      <w:r w:rsidR="007C37F9">
        <w:rPr>
          <w:rFonts w:asciiTheme="minorHAnsi" w:hAnsiTheme="minorHAnsi" w:cstheme="minorHAnsi"/>
        </w:rPr>
        <w:t>)</w:t>
      </w:r>
      <w:r w:rsidR="00710A1D">
        <w:rPr>
          <w:rFonts w:asciiTheme="minorHAnsi" w:hAnsiTheme="minorHAnsi" w:cstheme="minorHAnsi"/>
        </w:rPr>
        <w:t>.</w:t>
      </w:r>
    </w:p>
    <w:p w14:paraId="3AC7EE7D" w14:textId="77777777" w:rsidR="00EC55AB" w:rsidRPr="003B19FB" w:rsidRDefault="00EC55AB" w:rsidP="00EC55AB">
      <w:pPr>
        <w:rPr>
          <w:rFonts w:asciiTheme="minorHAnsi" w:hAnsiTheme="minorHAnsi" w:cstheme="minorHAnsi"/>
        </w:rPr>
      </w:pPr>
      <w:r w:rsidRPr="003B19FB">
        <w:rPr>
          <w:rFonts w:asciiTheme="minorHAnsi" w:hAnsiTheme="minorHAnsi" w:cstheme="minorHAnsi"/>
        </w:rPr>
        <w:tab/>
      </w:r>
      <w:r w:rsidR="00C851FD">
        <w:rPr>
          <w:rFonts w:asciiTheme="minorHAnsi" w:hAnsiTheme="minorHAnsi" w:cstheme="minorHAnsi"/>
        </w:rPr>
        <w:t>Corinna</w:t>
      </w:r>
      <w:r w:rsidR="00A664AB">
        <w:rPr>
          <w:rFonts w:asciiTheme="minorHAnsi" w:hAnsiTheme="minorHAnsi" w:cstheme="minorHAnsi"/>
        </w:rPr>
        <w:t xml:space="preserve"> Nichols</w:t>
      </w:r>
      <w:r w:rsidRPr="003B19FB">
        <w:rPr>
          <w:rFonts w:asciiTheme="minorHAnsi" w:hAnsiTheme="minorHAnsi" w:cstheme="minorHAnsi"/>
        </w:rPr>
        <w:t xml:space="preserve">, </w:t>
      </w:r>
      <w:r w:rsidR="00A664AB">
        <w:rPr>
          <w:rFonts w:asciiTheme="minorHAnsi" w:hAnsiTheme="minorHAnsi" w:cstheme="minorHAnsi"/>
        </w:rPr>
        <w:t xml:space="preserve">Near and Middle Eastern Studies, incoming. </w:t>
      </w:r>
    </w:p>
    <w:p w14:paraId="23151345" w14:textId="77777777" w:rsidR="00EC55AB" w:rsidRPr="003B19FB" w:rsidRDefault="00EC55AB" w:rsidP="00EC55AB">
      <w:pPr>
        <w:rPr>
          <w:rFonts w:asciiTheme="minorHAnsi" w:hAnsiTheme="minorHAnsi" w:cstheme="minorHAnsi"/>
        </w:rPr>
      </w:pPr>
    </w:p>
    <w:p w14:paraId="7A911115" w14:textId="5C915E98" w:rsidR="00EC55AB" w:rsidRPr="003B19FB" w:rsidRDefault="00EC55AB" w:rsidP="00EC55AB">
      <w:pPr>
        <w:rPr>
          <w:rFonts w:asciiTheme="minorHAnsi" w:hAnsiTheme="minorHAnsi" w:cstheme="minorHAnsi"/>
          <w:b/>
        </w:rPr>
      </w:pPr>
      <w:r w:rsidRPr="003B19FB">
        <w:rPr>
          <w:rFonts w:asciiTheme="minorHAnsi" w:hAnsiTheme="minorHAnsi" w:cstheme="minorHAnsi"/>
          <w:b/>
        </w:rPr>
        <w:t>Masters Students Advised</w:t>
      </w:r>
      <w:r w:rsidR="007C37F9">
        <w:rPr>
          <w:rFonts w:asciiTheme="minorHAnsi" w:hAnsiTheme="minorHAnsi" w:cstheme="minorHAnsi"/>
          <w:b/>
        </w:rPr>
        <w:t xml:space="preserve">  </w:t>
      </w:r>
    </w:p>
    <w:p w14:paraId="2A495CB9" w14:textId="77777777" w:rsidR="00A664AB" w:rsidRDefault="00A664AB" w:rsidP="00EC55AB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</w:r>
      <w:proofErr w:type="spellStart"/>
      <w:r>
        <w:rPr>
          <w:rFonts w:asciiTheme="minorHAnsi" w:hAnsiTheme="minorHAnsi" w:cstheme="minorHAnsi"/>
        </w:rPr>
        <w:t>Keah</w:t>
      </w:r>
      <w:proofErr w:type="spellEnd"/>
      <w:r>
        <w:rPr>
          <w:rFonts w:asciiTheme="minorHAnsi" w:hAnsiTheme="minorHAnsi" w:cstheme="minorHAnsi"/>
        </w:rPr>
        <w:t xml:space="preserve"> Neal-</w:t>
      </w:r>
      <w:proofErr w:type="spellStart"/>
      <w:r>
        <w:rPr>
          <w:rFonts w:asciiTheme="minorHAnsi" w:hAnsiTheme="minorHAnsi" w:cstheme="minorHAnsi"/>
        </w:rPr>
        <w:t>Calluccie</w:t>
      </w:r>
      <w:proofErr w:type="spellEnd"/>
      <w:r w:rsidR="007C37F9">
        <w:rPr>
          <w:rFonts w:asciiTheme="minorHAnsi" w:hAnsiTheme="minorHAnsi" w:cstheme="minorHAnsi"/>
        </w:rPr>
        <w:t>, Comparative Religion, 2020.</w:t>
      </w:r>
    </w:p>
    <w:p w14:paraId="5B76F60E" w14:textId="77777777" w:rsidR="00A664AB" w:rsidRDefault="00EC55AB" w:rsidP="00EC55AB">
      <w:pPr>
        <w:rPr>
          <w:rFonts w:asciiTheme="minorHAnsi" w:hAnsiTheme="minorHAnsi" w:cstheme="minorHAnsi"/>
        </w:rPr>
      </w:pPr>
      <w:r w:rsidRPr="003B19FB">
        <w:rPr>
          <w:rFonts w:asciiTheme="minorHAnsi" w:hAnsiTheme="minorHAnsi" w:cstheme="minorHAnsi"/>
        </w:rPr>
        <w:tab/>
      </w:r>
      <w:r w:rsidR="00A664AB">
        <w:rPr>
          <w:rFonts w:asciiTheme="minorHAnsi" w:hAnsiTheme="minorHAnsi" w:cstheme="minorHAnsi"/>
        </w:rPr>
        <w:t xml:space="preserve">Jonathan Wegner, Comparative Religion, 2016. </w:t>
      </w:r>
    </w:p>
    <w:p w14:paraId="7DCA508C" w14:textId="77777777" w:rsidR="00EC55AB" w:rsidRPr="003B19FB" w:rsidRDefault="00A664AB" w:rsidP="00A664AB">
      <w:pPr>
        <w:ind w:firstLine="72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Summer </w:t>
      </w:r>
      <w:proofErr w:type="spellStart"/>
      <w:r>
        <w:rPr>
          <w:rFonts w:asciiTheme="minorHAnsi" w:hAnsiTheme="minorHAnsi" w:cstheme="minorHAnsi"/>
        </w:rPr>
        <w:t>Satushek</w:t>
      </w:r>
      <w:proofErr w:type="spellEnd"/>
      <w:r w:rsidR="00EC55AB" w:rsidRPr="003B19FB">
        <w:rPr>
          <w:rFonts w:asciiTheme="minorHAnsi" w:hAnsiTheme="minorHAnsi" w:cstheme="minorHAnsi"/>
        </w:rPr>
        <w:t xml:space="preserve">, </w:t>
      </w:r>
      <w:r>
        <w:rPr>
          <w:rFonts w:asciiTheme="minorHAnsi" w:hAnsiTheme="minorHAnsi" w:cstheme="minorHAnsi"/>
        </w:rPr>
        <w:t xml:space="preserve">Comparative Religion, 2015. </w:t>
      </w:r>
    </w:p>
    <w:p w14:paraId="5581066A" w14:textId="77777777" w:rsidR="00EC55AB" w:rsidRPr="003B19FB" w:rsidRDefault="00EC55AB" w:rsidP="00EC55AB">
      <w:pPr>
        <w:rPr>
          <w:rFonts w:asciiTheme="minorHAnsi" w:hAnsiTheme="minorHAnsi" w:cstheme="minorHAnsi"/>
        </w:rPr>
      </w:pPr>
      <w:r w:rsidRPr="003B19FB">
        <w:rPr>
          <w:rFonts w:asciiTheme="minorHAnsi" w:hAnsiTheme="minorHAnsi" w:cstheme="minorHAnsi"/>
        </w:rPr>
        <w:tab/>
      </w:r>
      <w:r w:rsidR="00A664AB">
        <w:rPr>
          <w:rFonts w:asciiTheme="minorHAnsi" w:hAnsiTheme="minorHAnsi" w:cstheme="minorHAnsi"/>
        </w:rPr>
        <w:t>Mara Sobotka</w:t>
      </w:r>
      <w:r w:rsidRPr="003B19FB">
        <w:rPr>
          <w:rFonts w:asciiTheme="minorHAnsi" w:hAnsiTheme="minorHAnsi" w:cstheme="minorHAnsi"/>
        </w:rPr>
        <w:t xml:space="preserve">, </w:t>
      </w:r>
      <w:r w:rsidR="00A664AB">
        <w:rPr>
          <w:rFonts w:asciiTheme="minorHAnsi" w:hAnsiTheme="minorHAnsi" w:cstheme="minorHAnsi"/>
        </w:rPr>
        <w:t>Comparative Religion, 2015.</w:t>
      </w:r>
    </w:p>
    <w:p w14:paraId="51DFFE94" w14:textId="77777777" w:rsidR="00EC55AB" w:rsidRDefault="00EC55AB" w:rsidP="00EC55AB">
      <w:pPr>
        <w:rPr>
          <w:rFonts w:asciiTheme="minorHAnsi" w:hAnsiTheme="minorHAnsi" w:cstheme="minorHAnsi"/>
        </w:rPr>
      </w:pPr>
      <w:r w:rsidRPr="003B19FB">
        <w:rPr>
          <w:rFonts w:asciiTheme="minorHAnsi" w:hAnsiTheme="minorHAnsi" w:cstheme="minorHAnsi"/>
        </w:rPr>
        <w:tab/>
      </w:r>
    </w:p>
    <w:p w14:paraId="19364717" w14:textId="1A12AE7A" w:rsidR="00A664AB" w:rsidRPr="00A664AB" w:rsidRDefault="00A664AB" w:rsidP="00EC55AB">
      <w:pPr>
        <w:rPr>
          <w:rFonts w:asciiTheme="minorHAnsi" w:hAnsiTheme="minorHAnsi" w:cstheme="minorHAnsi"/>
          <w:b/>
          <w:bCs/>
        </w:rPr>
      </w:pPr>
      <w:r w:rsidRPr="00A664AB">
        <w:rPr>
          <w:rFonts w:asciiTheme="minorHAnsi" w:hAnsiTheme="minorHAnsi" w:cstheme="minorHAnsi"/>
          <w:b/>
          <w:bCs/>
        </w:rPr>
        <w:t xml:space="preserve">Graduate </w:t>
      </w:r>
      <w:r w:rsidR="009F10B5">
        <w:rPr>
          <w:rFonts w:asciiTheme="minorHAnsi" w:hAnsiTheme="minorHAnsi" w:cstheme="minorHAnsi"/>
          <w:b/>
          <w:bCs/>
        </w:rPr>
        <w:t>School</w:t>
      </w:r>
      <w:r w:rsidRPr="00A664AB">
        <w:rPr>
          <w:rFonts w:asciiTheme="minorHAnsi" w:hAnsiTheme="minorHAnsi" w:cstheme="minorHAnsi"/>
          <w:b/>
          <w:bCs/>
        </w:rPr>
        <w:t xml:space="preserve"> Representative</w:t>
      </w:r>
    </w:p>
    <w:p w14:paraId="5251F03B" w14:textId="77777777" w:rsidR="00A664AB" w:rsidRDefault="00A664AB" w:rsidP="00EC55AB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  <w:t>Claire Barwise</w:t>
      </w:r>
      <w:r w:rsidR="007C37F9">
        <w:rPr>
          <w:rFonts w:asciiTheme="minorHAnsi" w:hAnsiTheme="minorHAnsi" w:cstheme="minorHAnsi"/>
        </w:rPr>
        <w:t xml:space="preserve">, Department of English, 2020. </w:t>
      </w:r>
    </w:p>
    <w:p w14:paraId="2C79EE16" w14:textId="77777777" w:rsidR="00A664AB" w:rsidRPr="003B19FB" w:rsidRDefault="00A664AB" w:rsidP="00A664AB">
      <w:pPr>
        <w:ind w:firstLine="72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Molly</w:t>
      </w:r>
      <w:r w:rsidR="007C37F9">
        <w:rPr>
          <w:rFonts w:asciiTheme="minorHAnsi" w:hAnsiTheme="minorHAnsi" w:cstheme="minorHAnsi"/>
        </w:rPr>
        <w:t xml:space="preserve"> Fitzmorris, Department of Linguistics, 2017. </w:t>
      </w:r>
    </w:p>
    <w:p w14:paraId="5CAF95FC" w14:textId="77777777" w:rsidR="00EC55AB" w:rsidRPr="003B19FB" w:rsidRDefault="00EC55AB" w:rsidP="00EC55AB">
      <w:pPr>
        <w:rPr>
          <w:rFonts w:asciiTheme="minorHAnsi" w:hAnsiTheme="minorHAnsi" w:cstheme="minorHAnsi"/>
        </w:rPr>
      </w:pPr>
    </w:p>
    <w:p w14:paraId="5719D623" w14:textId="77777777" w:rsidR="00EC55AB" w:rsidRDefault="00EC55AB" w:rsidP="00251FA2">
      <w:pPr>
        <w:pStyle w:val="Heading1"/>
        <w:rPr>
          <w:rFonts w:asciiTheme="minorHAnsi" w:hAnsiTheme="minorHAnsi" w:cstheme="minorHAnsi"/>
        </w:rPr>
      </w:pPr>
    </w:p>
    <w:p w14:paraId="1538E4A5" w14:textId="3086A0DE" w:rsidR="00DF2C97" w:rsidRPr="003B19FB" w:rsidRDefault="00D60754" w:rsidP="00DF2C97">
      <w:pPr>
        <w:pStyle w:val="Heading1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University of Washington </w:t>
      </w:r>
      <w:r w:rsidR="00DF2C97" w:rsidRPr="003B19FB">
        <w:rPr>
          <w:rFonts w:asciiTheme="minorHAnsi" w:hAnsiTheme="minorHAnsi" w:cstheme="minorHAnsi"/>
        </w:rPr>
        <w:t>Service</w:t>
      </w:r>
    </w:p>
    <w:p w14:paraId="12FD427F" w14:textId="77777777" w:rsidR="00DF2C97" w:rsidRDefault="00DF2C97" w:rsidP="00DF2C97">
      <w:pPr>
        <w:rPr>
          <w:rFonts w:asciiTheme="minorHAnsi" w:hAnsiTheme="minorHAnsi" w:cstheme="minorHAnsi"/>
          <w:b/>
        </w:rPr>
      </w:pPr>
    </w:p>
    <w:p w14:paraId="18ECC400" w14:textId="77777777" w:rsidR="00DF2C97" w:rsidRDefault="00DF2C97" w:rsidP="00DF2C97">
      <w:pPr>
        <w:ind w:left="720"/>
      </w:pPr>
      <w:r>
        <w:t xml:space="preserve">Jewish Studies Faculty Advisory Council </w:t>
      </w:r>
      <w:r>
        <w:tab/>
      </w:r>
      <w:r>
        <w:tab/>
      </w:r>
      <w:r>
        <w:tab/>
        <w:t xml:space="preserve">(Spring 2019 – Present) </w:t>
      </w:r>
    </w:p>
    <w:p w14:paraId="4E2800E0" w14:textId="77777777" w:rsidR="00DF2C97" w:rsidRDefault="00DF2C97" w:rsidP="00DF2C97">
      <w:pPr>
        <w:ind w:left="720"/>
      </w:pPr>
      <w:r>
        <w:t xml:space="preserve">Jewish Studies Curriculum Committee Chair </w:t>
      </w:r>
      <w:r>
        <w:tab/>
      </w:r>
      <w:r>
        <w:tab/>
        <w:t>(Fall 2014 – Present)</w:t>
      </w:r>
    </w:p>
    <w:p w14:paraId="6FB67926" w14:textId="77777777" w:rsidR="00DF2C97" w:rsidRDefault="00DF2C97" w:rsidP="00DF2C97">
      <w:pPr>
        <w:ind w:left="720"/>
      </w:pPr>
      <w:r>
        <w:t xml:space="preserve">Center for Global Studies Executive Committee </w:t>
      </w:r>
      <w:r>
        <w:tab/>
      </w:r>
      <w:r>
        <w:tab/>
        <w:t xml:space="preserve">(Fall 2015 – Present) </w:t>
      </w:r>
    </w:p>
    <w:p w14:paraId="46529699" w14:textId="77777777" w:rsidR="00DF2C97" w:rsidRDefault="00DF2C97" w:rsidP="00DF2C97">
      <w:pPr>
        <w:ind w:left="720"/>
      </w:pPr>
      <w:r>
        <w:t xml:space="preserve">Comparative Religion MA Committee </w:t>
      </w:r>
      <w:r>
        <w:tab/>
      </w:r>
      <w:r>
        <w:tab/>
      </w:r>
      <w:r>
        <w:tab/>
        <w:t xml:space="preserve">(Winter 2016 – 2018) </w:t>
      </w:r>
    </w:p>
    <w:p w14:paraId="696845B8" w14:textId="77777777" w:rsidR="00DF2C97" w:rsidRDefault="00DF2C97" w:rsidP="00DF2C97">
      <w:pPr>
        <w:ind w:left="720"/>
      </w:pPr>
      <w:r>
        <w:t xml:space="preserve">JSIS Faculty Council </w:t>
      </w:r>
      <w:r>
        <w:tab/>
      </w:r>
      <w:r>
        <w:tab/>
      </w:r>
      <w:r>
        <w:tab/>
      </w:r>
      <w:r>
        <w:tab/>
      </w:r>
      <w:r>
        <w:tab/>
      </w:r>
      <w:r>
        <w:tab/>
        <w:t>(Winter 2016 – Winter 2018)</w:t>
      </w:r>
    </w:p>
    <w:p w14:paraId="60479163" w14:textId="77777777" w:rsidR="00DF2C97" w:rsidRDefault="00DF2C97" w:rsidP="00DF2C97">
      <w:pPr>
        <w:ind w:left="720"/>
      </w:pPr>
      <w:r>
        <w:t xml:space="preserve">Religious Studies Club of UW </w:t>
      </w:r>
      <w:r>
        <w:tab/>
      </w:r>
      <w:r>
        <w:tab/>
      </w:r>
      <w:r>
        <w:tab/>
      </w:r>
      <w:r>
        <w:tab/>
        <w:t>(Fall 2015 – Spring 2016)</w:t>
      </w:r>
    </w:p>
    <w:p w14:paraId="34A1723C" w14:textId="77777777" w:rsidR="00A90527" w:rsidRPr="00426953" w:rsidRDefault="00DF2C97" w:rsidP="00426953">
      <w:pPr>
        <w:ind w:left="720"/>
      </w:pPr>
      <w:r>
        <w:t xml:space="preserve">Women in Religion 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(Fall 2015 – Spring 2016) </w:t>
      </w:r>
    </w:p>
    <w:p w14:paraId="30A83786" w14:textId="77777777" w:rsidR="00251FA2" w:rsidRPr="003B19FB" w:rsidRDefault="00251FA2" w:rsidP="00A90527">
      <w:pPr>
        <w:rPr>
          <w:rFonts w:asciiTheme="minorHAnsi" w:hAnsiTheme="minorHAnsi" w:cstheme="minorHAnsi"/>
        </w:rPr>
      </w:pPr>
    </w:p>
    <w:p w14:paraId="4066CD59" w14:textId="77777777" w:rsidR="00251FA2" w:rsidRPr="003B19FB" w:rsidRDefault="00251FA2" w:rsidP="00251FA2">
      <w:pPr>
        <w:pStyle w:val="Heading1"/>
        <w:rPr>
          <w:rFonts w:asciiTheme="minorHAnsi" w:hAnsiTheme="minorHAnsi" w:cstheme="minorHAnsi"/>
        </w:rPr>
      </w:pPr>
      <w:r w:rsidRPr="003B19FB">
        <w:rPr>
          <w:rFonts w:asciiTheme="minorHAnsi" w:hAnsiTheme="minorHAnsi" w:cstheme="minorHAnsi"/>
        </w:rPr>
        <w:t xml:space="preserve">Community </w:t>
      </w:r>
      <w:r w:rsidR="00B60305">
        <w:rPr>
          <w:rFonts w:asciiTheme="minorHAnsi" w:hAnsiTheme="minorHAnsi" w:cstheme="minorHAnsi"/>
        </w:rPr>
        <w:t>Engagement</w:t>
      </w:r>
    </w:p>
    <w:p w14:paraId="42E0959D" w14:textId="77777777" w:rsidR="00381598" w:rsidRDefault="00381598" w:rsidP="00A90527">
      <w:pPr>
        <w:rPr>
          <w:rFonts w:asciiTheme="minorHAnsi" w:hAnsiTheme="minorHAnsi" w:cstheme="minorHAnsi"/>
        </w:rPr>
      </w:pPr>
    </w:p>
    <w:p w14:paraId="3CD89069" w14:textId="77777777" w:rsidR="00426953" w:rsidRDefault="00426953" w:rsidP="00426953">
      <w:pPr>
        <w:ind w:left="720" w:hanging="720"/>
      </w:pPr>
      <w:r w:rsidRPr="00DB066A">
        <w:t>Advisor for </w:t>
      </w:r>
      <w:proofErr w:type="spellStart"/>
      <w:r>
        <w:t>FaithTrust</w:t>
      </w:r>
      <w:proofErr w:type="spellEnd"/>
      <w:r>
        <w:t xml:space="preserve"> Institute on </w:t>
      </w:r>
      <w:r w:rsidRPr="00DB066A">
        <w:t xml:space="preserve">“Why Faith Matters: </w:t>
      </w:r>
      <w:r>
        <w:t xml:space="preserve">A </w:t>
      </w:r>
      <w:r w:rsidRPr="00DB066A">
        <w:t>Resource for Advocates and Allies to Recognize the Spiritual and</w:t>
      </w:r>
      <w:r>
        <w:t xml:space="preserve"> </w:t>
      </w:r>
      <w:r w:rsidRPr="00DB066A">
        <w:t>Religious Needs of Victims/Survivors of Sexual Assault and Abuse”</w:t>
      </w:r>
      <w:r>
        <w:t xml:space="preserve"> (2018–2019).</w:t>
      </w:r>
    </w:p>
    <w:p w14:paraId="5B28E6F5" w14:textId="77777777" w:rsidR="00426953" w:rsidRDefault="00426953" w:rsidP="00426953">
      <w:pPr>
        <w:ind w:left="720" w:hanging="720"/>
      </w:pPr>
    </w:p>
    <w:p w14:paraId="4B31248A" w14:textId="77777777" w:rsidR="00426953" w:rsidRDefault="00426953" w:rsidP="00426953">
      <w:pPr>
        <w:rPr>
          <w:rFonts w:eastAsiaTheme="minorEastAsia"/>
        </w:rPr>
      </w:pPr>
      <w:r>
        <w:rPr>
          <w:rFonts w:eastAsiaTheme="minorEastAsia"/>
        </w:rPr>
        <w:t xml:space="preserve">Scholar in Residence with Congregation </w:t>
      </w:r>
      <w:proofErr w:type="spellStart"/>
      <w:r>
        <w:rPr>
          <w:rFonts w:eastAsiaTheme="minorEastAsia"/>
        </w:rPr>
        <w:t>Kol</w:t>
      </w:r>
      <w:proofErr w:type="spellEnd"/>
      <w:r>
        <w:rPr>
          <w:rFonts w:eastAsiaTheme="minorEastAsia"/>
        </w:rPr>
        <w:t xml:space="preserve"> Shalom. Arlington, WA. April 6</w:t>
      </w:r>
      <w:r w:rsidR="006F4073">
        <w:rPr>
          <w:rFonts w:eastAsiaTheme="minorEastAsia"/>
        </w:rPr>
        <w:t>–</w:t>
      </w:r>
      <w:r>
        <w:rPr>
          <w:rFonts w:eastAsiaTheme="minorEastAsia"/>
        </w:rPr>
        <w:t xml:space="preserve">8, 2018. </w:t>
      </w:r>
    </w:p>
    <w:p w14:paraId="37538C50" w14:textId="77777777" w:rsidR="00B60305" w:rsidRDefault="00B60305" w:rsidP="00D60754">
      <w:pPr>
        <w:ind w:left="720" w:hanging="720"/>
        <w:rPr>
          <w:rFonts w:eastAsiaTheme="minorEastAsia"/>
        </w:rPr>
      </w:pPr>
    </w:p>
    <w:p w14:paraId="1B3AAC29" w14:textId="77777777" w:rsidR="00B60305" w:rsidRDefault="00B60305" w:rsidP="00D60754">
      <w:pPr>
        <w:ind w:left="720" w:hanging="720"/>
        <w:rPr>
          <w:rFonts w:eastAsiaTheme="minorEastAsia"/>
        </w:rPr>
      </w:pPr>
      <w:r w:rsidRPr="000E6191">
        <w:rPr>
          <w:rFonts w:eastAsiaTheme="minorEastAsia"/>
        </w:rPr>
        <w:t xml:space="preserve">“Jewish Queens: From Esther to </w:t>
      </w:r>
      <w:proofErr w:type="spellStart"/>
      <w:r w:rsidRPr="000E6191">
        <w:rPr>
          <w:rFonts w:eastAsiaTheme="minorEastAsia"/>
        </w:rPr>
        <w:t>Shelamzion</w:t>
      </w:r>
      <w:proofErr w:type="spellEnd"/>
      <w:r w:rsidRPr="000E6191">
        <w:rPr>
          <w:rFonts w:eastAsiaTheme="minorEastAsia"/>
        </w:rPr>
        <w:t xml:space="preserve"> Alexandra.” Beth Shalom Synagogue, </w:t>
      </w:r>
      <w:r>
        <w:rPr>
          <w:rFonts w:eastAsiaTheme="minorEastAsia"/>
        </w:rPr>
        <w:t xml:space="preserve">Seattle, </w:t>
      </w:r>
      <w:r w:rsidRPr="000E6191">
        <w:rPr>
          <w:rFonts w:eastAsiaTheme="minorEastAsia"/>
        </w:rPr>
        <w:t xml:space="preserve">March 12, 2016. </w:t>
      </w:r>
    </w:p>
    <w:p w14:paraId="34EB653B" w14:textId="77777777" w:rsidR="00B60305" w:rsidRDefault="00B60305" w:rsidP="00B60305">
      <w:pPr>
        <w:rPr>
          <w:rFonts w:eastAsiaTheme="minorEastAsia"/>
        </w:rPr>
      </w:pPr>
    </w:p>
    <w:p w14:paraId="45975516" w14:textId="77777777" w:rsidR="00B60305" w:rsidRDefault="00B60305" w:rsidP="00426953">
      <w:pPr>
        <w:rPr>
          <w:rFonts w:eastAsiaTheme="minorEastAsia"/>
        </w:rPr>
      </w:pPr>
      <w:r w:rsidRPr="000E6191">
        <w:rPr>
          <w:rFonts w:eastAsiaTheme="minorEastAsia"/>
        </w:rPr>
        <w:t xml:space="preserve">“Jewish Women in Ritual and Memory.” Beth Shalom Synagogue, Seattle, </w:t>
      </w:r>
      <w:r>
        <w:rPr>
          <w:rFonts w:eastAsiaTheme="minorEastAsia"/>
        </w:rPr>
        <w:t xml:space="preserve">WA. </w:t>
      </w:r>
      <w:r w:rsidRPr="000E6191">
        <w:rPr>
          <w:rFonts w:eastAsiaTheme="minorEastAsia"/>
        </w:rPr>
        <w:t>July 18, 2015</w:t>
      </w:r>
      <w:r>
        <w:rPr>
          <w:rFonts w:eastAsiaTheme="minorEastAsia"/>
        </w:rPr>
        <w:t xml:space="preserve">. </w:t>
      </w:r>
    </w:p>
    <w:p w14:paraId="59A7FFDD" w14:textId="77777777" w:rsidR="00A90527" w:rsidRPr="003B19FB" w:rsidRDefault="00A90527" w:rsidP="00A90527">
      <w:pPr>
        <w:rPr>
          <w:rFonts w:asciiTheme="minorHAnsi" w:hAnsiTheme="minorHAnsi" w:cstheme="minorHAnsi"/>
        </w:rPr>
      </w:pPr>
    </w:p>
    <w:p w14:paraId="1D0F9715" w14:textId="77777777" w:rsidR="00251FA2" w:rsidRPr="003B19FB" w:rsidRDefault="00251FA2" w:rsidP="00251FA2">
      <w:pPr>
        <w:pStyle w:val="Heading1"/>
        <w:rPr>
          <w:rFonts w:asciiTheme="minorHAnsi" w:hAnsiTheme="minorHAnsi" w:cstheme="minorHAnsi"/>
        </w:rPr>
      </w:pPr>
      <w:r w:rsidRPr="003B19FB">
        <w:rPr>
          <w:rFonts w:asciiTheme="minorHAnsi" w:hAnsiTheme="minorHAnsi" w:cstheme="minorHAnsi"/>
        </w:rPr>
        <w:t>Languages</w:t>
      </w:r>
    </w:p>
    <w:p w14:paraId="7A23B347" w14:textId="77777777" w:rsidR="00A90527" w:rsidRPr="003B19FB" w:rsidRDefault="00A90527" w:rsidP="00A90527">
      <w:pPr>
        <w:rPr>
          <w:rFonts w:asciiTheme="minorHAnsi" w:hAnsiTheme="minorHAnsi" w:cstheme="minorHAnsi"/>
        </w:rPr>
      </w:pPr>
    </w:p>
    <w:p w14:paraId="46A1A2E7" w14:textId="77777777" w:rsidR="00426953" w:rsidRPr="00394F0E" w:rsidRDefault="00426953" w:rsidP="00426953">
      <w:pPr>
        <w:rPr>
          <w:b/>
          <w:noProof/>
          <w:u w:val="single"/>
        </w:rPr>
      </w:pPr>
      <w:r w:rsidRPr="00394F0E">
        <w:rPr>
          <w:noProof/>
        </w:rPr>
        <w:t>Modern: Hebrew (native), French, German (reading).</w:t>
      </w:r>
    </w:p>
    <w:p w14:paraId="41F3585A" w14:textId="77777777" w:rsidR="00A90527" w:rsidRPr="003B19FB" w:rsidRDefault="00426953" w:rsidP="00426953">
      <w:pPr>
        <w:rPr>
          <w:rFonts w:asciiTheme="minorHAnsi" w:hAnsiTheme="minorHAnsi" w:cstheme="minorHAnsi"/>
        </w:rPr>
      </w:pPr>
      <w:r w:rsidRPr="00394F0E">
        <w:rPr>
          <w:noProof/>
        </w:rPr>
        <w:t>Ancient: Biblical and Mishnaic Hebrew, Greek, Latin, Aramaic.</w:t>
      </w:r>
    </w:p>
    <w:p w14:paraId="2F9145C5" w14:textId="77777777" w:rsidR="00A90527" w:rsidRPr="003B19FB" w:rsidRDefault="00A90527" w:rsidP="00A90527">
      <w:pPr>
        <w:rPr>
          <w:rFonts w:asciiTheme="minorHAnsi" w:hAnsiTheme="minorHAnsi" w:cstheme="minorHAnsi"/>
        </w:rPr>
      </w:pPr>
    </w:p>
    <w:p w14:paraId="732E5E92" w14:textId="77777777" w:rsidR="00A90527" w:rsidRPr="00EC55AB" w:rsidRDefault="00A90527" w:rsidP="00A90527">
      <w:pPr>
        <w:rPr>
          <w:rFonts w:asciiTheme="minorHAnsi" w:hAnsiTheme="minorHAnsi" w:cstheme="minorHAnsi"/>
          <w:b/>
          <w:bCs/>
          <w:smallCaps/>
          <w:kern w:val="32"/>
          <w:szCs w:val="32"/>
        </w:rPr>
      </w:pPr>
    </w:p>
    <w:sectPr w:rsidR="00A90527" w:rsidRPr="00EC55AB" w:rsidSect="002C24C8"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C5A21C0" w14:textId="77777777" w:rsidR="00185FDF" w:rsidRDefault="00185FDF" w:rsidP="005A7565">
      <w:r>
        <w:separator/>
      </w:r>
    </w:p>
  </w:endnote>
  <w:endnote w:type="continuationSeparator" w:id="0">
    <w:p w14:paraId="764FF852" w14:textId="77777777" w:rsidR="00185FDF" w:rsidRDefault="00185FDF" w:rsidP="005A75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8F56A97" w14:textId="77777777" w:rsidR="00E85944" w:rsidRDefault="00765A17" w:rsidP="004725C4">
    <w:pPr>
      <w:pStyle w:val="Footer"/>
      <w:jc w:val="right"/>
    </w:pPr>
    <w:r w:rsidRPr="002C24C8">
      <w:rPr>
        <w:rStyle w:val="PageNumber"/>
        <w:i/>
        <w:smallCaps/>
      </w:rPr>
      <w:t>Ahuvia</w:t>
    </w:r>
    <w:r w:rsidR="00E85944">
      <w:rPr>
        <w:rStyle w:val="PageNumber"/>
      </w:rPr>
      <w:t xml:space="preserve"> - </w:t>
    </w:r>
    <w:r w:rsidR="00E85944">
      <w:rPr>
        <w:rStyle w:val="PageNumber"/>
      </w:rPr>
      <w:fldChar w:fldCharType="begin"/>
    </w:r>
    <w:r w:rsidR="00E85944">
      <w:rPr>
        <w:rStyle w:val="PageNumber"/>
      </w:rPr>
      <w:instrText xml:space="preserve"> PAGE </w:instrText>
    </w:r>
    <w:r w:rsidR="00E85944">
      <w:rPr>
        <w:rStyle w:val="PageNumber"/>
      </w:rPr>
      <w:fldChar w:fldCharType="separate"/>
    </w:r>
    <w:r w:rsidR="003B19FB">
      <w:rPr>
        <w:rStyle w:val="PageNumber"/>
        <w:noProof/>
      </w:rPr>
      <w:t>1</w:t>
    </w:r>
    <w:r w:rsidR="00E85944">
      <w:rPr>
        <w:rStyle w:val="PageNumber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01B92CD" w14:textId="77777777" w:rsidR="00185FDF" w:rsidRDefault="00185FDF" w:rsidP="005A7565">
      <w:r>
        <w:separator/>
      </w:r>
    </w:p>
  </w:footnote>
  <w:footnote w:type="continuationSeparator" w:id="0">
    <w:p w14:paraId="1084152D" w14:textId="77777777" w:rsidR="00185FDF" w:rsidRDefault="00185FDF" w:rsidP="005A756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0858FE"/>
    <w:multiLevelType w:val="hybridMultilevel"/>
    <w:tmpl w:val="AE44F03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ED5162"/>
    <w:multiLevelType w:val="hybridMultilevel"/>
    <w:tmpl w:val="C9CC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3CD8708C"/>
    <w:multiLevelType w:val="hybridMultilevel"/>
    <w:tmpl w:val="6C6013F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D482B95"/>
    <w:multiLevelType w:val="hybridMultilevel"/>
    <w:tmpl w:val="32CAFF9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FF60CD8"/>
    <w:multiLevelType w:val="hybridMultilevel"/>
    <w:tmpl w:val="2458B55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0F375E6"/>
    <w:multiLevelType w:val="hybridMultilevel"/>
    <w:tmpl w:val="9CA054B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FDF3125"/>
    <w:multiLevelType w:val="hybridMultilevel"/>
    <w:tmpl w:val="389E989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CCE7311"/>
    <w:multiLevelType w:val="hybridMultilevel"/>
    <w:tmpl w:val="EFCE616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6"/>
  </w:num>
  <w:num w:numId="4">
    <w:abstractNumId w:val="4"/>
  </w:num>
  <w:num w:numId="5">
    <w:abstractNumId w:val="7"/>
  </w:num>
  <w:num w:numId="6">
    <w:abstractNumId w:val="2"/>
  </w:num>
  <w:num w:numId="7">
    <w:abstractNumId w:val="3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7"/>
  <w:removePersonalInformation/>
  <w:removeDateAndTime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5A17"/>
    <w:rsid w:val="000208CD"/>
    <w:rsid w:val="0002311D"/>
    <w:rsid w:val="000643B3"/>
    <w:rsid w:val="000B4391"/>
    <w:rsid w:val="000B5EAE"/>
    <w:rsid w:val="000E6D36"/>
    <w:rsid w:val="0015295F"/>
    <w:rsid w:val="00162986"/>
    <w:rsid w:val="00185FDF"/>
    <w:rsid w:val="001B0371"/>
    <w:rsid w:val="001C29E5"/>
    <w:rsid w:val="001E0FD6"/>
    <w:rsid w:val="001E6A4B"/>
    <w:rsid w:val="00241560"/>
    <w:rsid w:val="0024293F"/>
    <w:rsid w:val="00251FA2"/>
    <w:rsid w:val="00280927"/>
    <w:rsid w:val="00292655"/>
    <w:rsid w:val="002C24C8"/>
    <w:rsid w:val="0033557D"/>
    <w:rsid w:val="00363CFD"/>
    <w:rsid w:val="00381598"/>
    <w:rsid w:val="003A0D27"/>
    <w:rsid w:val="003A6261"/>
    <w:rsid w:val="003B19FB"/>
    <w:rsid w:val="003D2340"/>
    <w:rsid w:val="003E0912"/>
    <w:rsid w:val="00426953"/>
    <w:rsid w:val="00444D0A"/>
    <w:rsid w:val="004725C4"/>
    <w:rsid w:val="00490BA9"/>
    <w:rsid w:val="004B7343"/>
    <w:rsid w:val="004C4A7A"/>
    <w:rsid w:val="004E676C"/>
    <w:rsid w:val="005157AB"/>
    <w:rsid w:val="00532F85"/>
    <w:rsid w:val="005709EC"/>
    <w:rsid w:val="0058698A"/>
    <w:rsid w:val="005965D6"/>
    <w:rsid w:val="005A7565"/>
    <w:rsid w:val="00605767"/>
    <w:rsid w:val="00635AE1"/>
    <w:rsid w:val="00644F9A"/>
    <w:rsid w:val="00653BBF"/>
    <w:rsid w:val="0068627A"/>
    <w:rsid w:val="006D230D"/>
    <w:rsid w:val="006F4073"/>
    <w:rsid w:val="00710A1D"/>
    <w:rsid w:val="007206A2"/>
    <w:rsid w:val="00743C1C"/>
    <w:rsid w:val="00765A17"/>
    <w:rsid w:val="007C37F9"/>
    <w:rsid w:val="007C56F7"/>
    <w:rsid w:val="007C734D"/>
    <w:rsid w:val="007D5E5E"/>
    <w:rsid w:val="00814728"/>
    <w:rsid w:val="008524B4"/>
    <w:rsid w:val="00853EF6"/>
    <w:rsid w:val="008A57C6"/>
    <w:rsid w:val="008A60B6"/>
    <w:rsid w:val="008D41CD"/>
    <w:rsid w:val="009355D1"/>
    <w:rsid w:val="00940F57"/>
    <w:rsid w:val="0098550F"/>
    <w:rsid w:val="009C2255"/>
    <w:rsid w:val="009C6AA9"/>
    <w:rsid w:val="009F10B5"/>
    <w:rsid w:val="00A04473"/>
    <w:rsid w:val="00A23D2E"/>
    <w:rsid w:val="00A664AB"/>
    <w:rsid w:val="00A90527"/>
    <w:rsid w:val="00AA0CA0"/>
    <w:rsid w:val="00AA588B"/>
    <w:rsid w:val="00B30AD4"/>
    <w:rsid w:val="00B35805"/>
    <w:rsid w:val="00B53895"/>
    <w:rsid w:val="00B60305"/>
    <w:rsid w:val="00B703F2"/>
    <w:rsid w:val="00B77C69"/>
    <w:rsid w:val="00B8192E"/>
    <w:rsid w:val="00B90783"/>
    <w:rsid w:val="00BA03D1"/>
    <w:rsid w:val="00BA4A75"/>
    <w:rsid w:val="00BC48AA"/>
    <w:rsid w:val="00BC7DFE"/>
    <w:rsid w:val="00BF2BDF"/>
    <w:rsid w:val="00C10152"/>
    <w:rsid w:val="00C27D54"/>
    <w:rsid w:val="00C306A5"/>
    <w:rsid w:val="00C503E6"/>
    <w:rsid w:val="00C55B0B"/>
    <w:rsid w:val="00C626BE"/>
    <w:rsid w:val="00C70C0B"/>
    <w:rsid w:val="00C7118F"/>
    <w:rsid w:val="00C7161D"/>
    <w:rsid w:val="00C851FD"/>
    <w:rsid w:val="00C95D66"/>
    <w:rsid w:val="00CB10ED"/>
    <w:rsid w:val="00CE1F86"/>
    <w:rsid w:val="00D017E4"/>
    <w:rsid w:val="00D60754"/>
    <w:rsid w:val="00D83A1D"/>
    <w:rsid w:val="00D94568"/>
    <w:rsid w:val="00D965EB"/>
    <w:rsid w:val="00DA1702"/>
    <w:rsid w:val="00DC2E06"/>
    <w:rsid w:val="00DF2C97"/>
    <w:rsid w:val="00E105CB"/>
    <w:rsid w:val="00E1592A"/>
    <w:rsid w:val="00E202B4"/>
    <w:rsid w:val="00E32EC6"/>
    <w:rsid w:val="00E44059"/>
    <w:rsid w:val="00E74BC9"/>
    <w:rsid w:val="00E80928"/>
    <w:rsid w:val="00E85944"/>
    <w:rsid w:val="00E969E4"/>
    <w:rsid w:val="00EA2F62"/>
    <w:rsid w:val="00EB2A92"/>
    <w:rsid w:val="00EC55AB"/>
    <w:rsid w:val="00ED5C89"/>
    <w:rsid w:val="00EF50BE"/>
    <w:rsid w:val="00EF582B"/>
    <w:rsid w:val="00F07345"/>
    <w:rsid w:val="00F34438"/>
    <w:rsid w:val="00F376E5"/>
    <w:rsid w:val="00F41E0C"/>
    <w:rsid w:val="00F54C46"/>
    <w:rsid w:val="00F61891"/>
    <w:rsid w:val="00F71A97"/>
    <w:rsid w:val="00F9715D"/>
    <w:rsid w:val="00FE5369"/>
    <w:rsid w:val="00FF7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678D29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rsid w:val="001C29E5"/>
    <w:pPr>
      <w:keepNext/>
      <w:pBdr>
        <w:bottom w:val="single" w:sz="4" w:space="1" w:color="auto"/>
      </w:pBdr>
      <w:ind w:left="-360"/>
      <w:outlineLvl w:val="0"/>
    </w:pPr>
    <w:rPr>
      <w:rFonts w:cs="Arial"/>
      <w:b/>
      <w:bCs/>
      <w:smallCaps/>
      <w:kern w:val="32"/>
      <w:szCs w:val="32"/>
    </w:rPr>
  </w:style>
  <w:style w:type="paragraph" w:styleId="Heading2">
    <w:name w:val="heading 2"/>
    <w:basedOn w:val="Normal"/>
    <w:next w:val="Normal"/>
    <w:qFormat/>
    <w:rsid w:val="004C4A7A"/>
    <w:pPr>
      <w:keepNext/>
      <w:outlineLvl w:val="1"/>
    </w:pPr>
    <w:rPr>
      <w:rFonts w:cs="Arial"/>
      <w:b/>
      <w:bCs/>
      <w:i/>
      <w:iCs/>
      <w:szCs w:val="28"/>
    </w:rPr>
  </w:style>
  <w:style w:type="paragraph" w:styleId="Heading3">
    <w:name w:val="heading 3"/>
    <w:basedOn w:val="Normal"/>
    <w:next w:val="Normal"/>
    <w:qFormat/>
    <w:rsid w:val="00444D0A"/>
    <w:pPr>
      <w:keepNext/>
      <w:spacing w:before="240" w:after="60"/>
      <w:outlineLvl w:val="2"/>
    </w:pPr>
    <w:rPr>
      <w:rFonts w:cs="Arial"/>
      <w:bCs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ame">
    <w:name w:val="Name"/>
    <w:basedOn w:val="Normal"/>
    <w:rsid w:val="00F9715D"/>
    <w:pPr>
      <w:ind w:left="-360"/>
    </w:pPr>
    <w:rPr>
      <w:b/>
      <w:smallCaps/>
      <w:sz w:val="40"/>
    </w:rPr>
  </w:style>
  <w:style w:type="table" w:styleId="TableGrid">
    <w:name w:val="Table Grid"/>
    <w:basedOn w:val="TableNormal"/>
    <w:rsid w:val="00F376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Indent">
    <w:name w:val="Body Text Indent"/>
    <w:basedOn w:val="Normal"/>
    <w:rsid w:val="00444D0A"/>
    <w:pPr>
      <w:tabs>
        <w:tab w:val="left" w:pos="360"/>
        <w:tab w:val="left" w:pos="720"/>
      </w:tabs>
      <w:ind w:firstLine="720"/>
    </w:pPr>
    <w:rPr>
      <w:color w:val="000000"/>
    </w:rPr>
  </w:style>
  <w:style w:type="paragraph" w:styleId="Header">
    <w:name w:val="header"/>
    <w:basedOn w:val="Normal"/>
    <w:rsid w:val="004725C4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4725C4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4725C4"/>
  </w:style>
  <w:style w:type="character" w:styleId="Hyperlink">
    <w:name w:val="Hyperlink"/>
    <w:basedOn w:val="DefaultParagraphFont"/>
    <w:rsid w:val="00292655"/>
    <w:rPr>
      <w:color w:val="0000FF"/>
      <w:u w:val="single"/>
    </w:rPr>
  </w:style>
  <w:style w:type="character" w:styleId="FollowedHyperlink">
    <w:name w:val="FollowedHyperlink"/>
    <w:basedOn w:val="DefaultParagraphFont"/>
    <w:semiHidden/>
    <w:unhideWhenUsed/>
    <w:rsid w:val="00280927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D230D"/>
    <w:rPr>
      <w:color w:val="808080"/>
      <w:shd w:val="clear" w:color="auto" w:fill="E6E6E6"/>
    </w:rPr>
  </w:style>
  <w:style w:type="paragraph" w:styleId="ListParagraph">
    <w:name w:val="List Paragraph"/>
    <w:basedOn w:val="Normal"/>
    <w:uiPriority w:val="34"/>
    <w:qFormat/>
    <w:rsid w:val="002C24C8"/>
    <w:pPr>
      <w:ind w:left="720"/>
      <w:contextualSpacing/>
    </w:pPr>
  </w:style>
  <w:style w:type="paragraph" w:styleId="BalloonText">
    <w:name w:val="Balloon Text"/>
    <w:basedOn w:val="Normal"/>
    <w:link w:val="BalloonTextChar"/>
    <w:semiHidden/>
    <w:unhideWhenUsed/>
    <w:rsid w:val="00A664AB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A664AB"/>
    <w:rPr>
      <w:sz w:val="18"/>
      <w:szCs w:val="18"/>
    </w:rPr>
  </w:style>
  <w:style w:type="character" w:styleId="CommentReference">
    <w:name w:val="annotation reference"/>
    <w:basedOn w:val="DefaultParagraphFont"/>
    <w:semiHidden/>
    <w:unhideWhenUsed/>
    <w:rsid w:val="00D017E4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D017E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D017E4"/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D017E4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D017E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srinc.org/reading-rabbis-metoo/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jewishstudies.washington.edu/jewish-history-and-thought/challenging-christian-stereotypes-judaism-legalism-pittsburgh-synagogue-shooting/" TargetMode="External"/><Relationship Id="rId12" Type="http://schemas.openxmlformats.org/officeDocument/2006/relationships/hyperlink" Target="http://www.ancientjewreview.com/articles/2014/12/25/a-quick-introduction-to-toledot-yesh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jewishstudies.washington.edu/jewish-history-and-thought/jewish-historian-plea-for-global-refugees/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thetorah.com/jewish-queens-from-the-story-of-esther-to-the-history-of-shelamzion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perspectives.ajsnet.org/transgression-issue/an-ancient-jewess-invoking-goddesses-transgression-or-pious-adaptation/" TargetMode="Externa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ika/Library/Containers/com.microsoft.Word/Data/Library/Application%20Support/Microsoft/Office/16.0/DTS/Search/%7bEB47A429-8476-3643-AFA3-8C4750DE3BD0%7dtf16412087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Extended CV (resume).dotx</Template>
  <TotalTime>0</TotalTime>
  <Pages>7</Pages>
  <Words>2200</Words>
  <Characters>12541</Characters>
  <Application>Microsoft Office Word</Application>
  <DocSecurity>0</DocSecurity>
  <Lines>104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14712</CharactersWithSpaces>
  <SharedDoc>false</SharedDoc>
  <HLinks>
    <vt:vector size="18" baseType="variant">
      <vt:variant>
        <vt:i4>720960</vt:i4>
      </vt:variant>
      <vt:variant>
        <vt:i4>6</vt:i4>
      </vt:variant>
      <vt:variant>
        <vt:i4>0</vt:i4>
      </vt:variant>
      <vt:variant>
        <vt:i4>5</vt:i4>
      </vt:variant>
      <vt:variant>
        <vt:lpwstr>http://www.vertex42.com/resumes/cv-template.html</vt:lpwstr>
      </vt:variant>
      <vt:variant>
        <vt:lpwstr/>
      </vt:variant>
      <vt:variant>
        <vt:i4>6422617</vt:i4>
      </vt:variant>
      <vt:variant>
        <vt:i4>3</vt:i4>
      </vt:variant>
      <vt:variant>
        <vt:i4>0</vt:i4>
      </vt:variant>
      <vt:variant>
        <vt:i4>5</vt:i4>
      </vt:variant>
      <vt:variant>
        <vt:lpwstr>http://www.vertex42.com/licensing/EULA_privateuse.html</vt:lpwstr>
      </vt:variant>
      <vt:variant>
        <vt:lpwstr/>
      </vt:variant>
      <vt:variant>
        <vt:i4>720960</vt:i4>
      </vt:variant>
      <vt:variant>
        <vt:i4>0</vt:i4>
      </vt:variant>
      <vt:variant>
        <vt:i4>0</vt:i4>
      </vt:variant>
      <vt:variant>
        <vt:i4>5</vt:i4>
      </vt:variant>
      <vt:variant>
        <vt:lpwstr>http://www.vertex42.com/resumes/cv-template.html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2020-04-15T21:19:00Z</dcterms:created>
  <dcterms:modified xsi:type="dcterms:W3CDTF">2020-04-15T21:19:00Z</dcterms:modified>
</cp:coreProperties>
</file>